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  <w:t xml:space="preserve">Информационное сообщение</w:t>
      </w:r>
      <w:r>
        <w:rPr>
          <w:sz w:val="26"/>
          <w:szCs w:val="26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  <w:t xml:space="preserve">Настоящим </w:t>
      </w:r>
      <w:r>
        <w:rPr>
          <w:b/>
          <w:sz w:val="26"/>
          <w:szCs w:val="26"/>
        </w:rPr>
        <w:t xml:space="preserve">министерство</w:t>
      </w:r>
      <w:r>
        <w:rPr>
          <w:b/>
          <w:sz w:val="26"/>
          <w:szCs w:val="26"/>
        </w:rPr>
        <w:t xml:space="preserve"> экономического развития</w:t>
      </w:r>
      <w:r>
        <w:rPr>
          <w:b/>
          <w:sz w:val="26"/>
          <w:szCs w:val="26"/>
        </w:rPr>
        <w:t xml:space="preserve"> и промышленности</w:t>
      </w:r>
      <w:r>
        <w:rPr>
          <w:b/>
          <w:sz w:val="26"/>
          <w:szCs w:val="26"/>
        </w:rPr>
        <w:t xml:space="preserve"> Белгородской области </w:t>
      </w:r>
      <w:r>
        <w:rPr>
          <w:b/>
          <w:sz w:val="26"/>
          <w:szCs w:val="26"/>
        </w:rPr>
        <w:t xml:space="preserve">уведомляет о проведении публичных консультаций </w:t>
        <w:br/>
        <w:t xml:space="preserve">в целях </w:t>
      </w:r>
      <w:r>
        <w:rPr>
          <w:b/>
          <w:sz w:val="26"/>
          <w:szCs w:val="26"/>
        </w:rPr>
        <w:t xml:space="preserve">экспертизы </w:t>
      </w:r>
      <w:r>
        <w:rPr>
          <w:b/>
          <w:sz w:val="26"/>
          <w:szCs w:val="26"/>
        </w:rPr>
        <w:t xml:space="preserve">нормативного правового акта</w:t>
      </w:r>
      <w:r>
        <w:rPr>
          <w:sz w:val="26"/>
          <w:szCs w:val="26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ind w:left="0" w:right="0" w:firstLine="0"/>
        <w:jc w:val="both"/>
        <w:spacing w:before="0" w:after="0"/>
        <w:shd w:val="clear" w:color="auto" w:fill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eastAsia="Segoe UI" w:cs="Times New Roman"/>
          <w:b/>
          <w:bCs/>
          <w:color w:val="000000"/>
          <w:spacing w:val="-4"/>
          <w:sz w:val="26"/>
          <w:szCs w:val="26"/>
        </w:rPr>
        <w:t xml:space="preserve">Акт: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 постановление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Губернатора Белгородской области от 03 сентября 2014 года </w:t>
        <w:br/>
        <w:t xml:space="preserve">№ 80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Об утверждении административного регламента по предоставлению департаментом здравоохранения и социальной защиты населения Белгородской области государственной услуги по ли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цензированию медицинской деятельности </w:t>
        <w:br/>
        <w:t xml:space="preserve"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Сколково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)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Разработчик</w:t>
      </w:r>
      <w:r>
        <w:rPr>
          <w:rFonts w:ascii="Times New Roman" w:hAnsi="Times New Roman" w:cs="Times New Roman"/>
          <w:b/>
          <w:sz w:val="26"/>
          <w:szCs w:val="26"/>
        </w:rPr>
        <w:t xml:space="preserve"> акта:</w:t>
      </w:r>
      <w:r>
        <w:rPr>
          <w:rFonts w:ascii="Times New Roman" w:hAnsi="Times New Roman" w:cs="Times New Roman"/>
          <w:b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министерство здравоохранения Белгородской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Сроки проведения публичных консультаций: </w:t>
      </w:r>
      <w:r>
        <w:rPr>
          <w:rFonts w:ascii="Times New Roman" w:hAnsi="Times New Roman" w:cs="Times New Roman"/>
          <w:bCs/>
          <w:sz w:val="26"/>
          <w:szCs w:val="26"/>
        </w:rPr>
        <w:t xml:space="preserve">08.</w:t>
      </w:r>
      <w:r>
        <w:rPr>
          <w:rFonts w:ascii="Times New Roman" w:hAnsi="Times New Roman" w:cs="Times New Roman"/>
          <w:sz w:val="26"/>
          <w:szCs w:val="26"/>
        </w:rPr>
        <w:t xml:space="preserve">06.20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г. - 07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0</w:t>
      </w:r>
      <w:r>
        <w:rPr>
          <w:rFonts w:ascii="Times New Roman" w:hAnsi="Times New Roman" w:cs="Times New Roman"/>
          <w:sz w:val="26"/>
          <w:szCs w:val="26"/>
        </w:rPr>
        <w:t xml:space="preserve">7.202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г.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Способ направления ответов: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</w:t>
      </w:r>
      <w:r>
        <w:rPr>
          <w:rFonts w:ascii="Times New Roman" w:hAnsi="Times New Roman" w:cs="Times New Roman"/>
          <w:sz w:val="26"/>
          <w:szCs w:val="26"/>
        </w:rPr>
        <w:t xml:space="preserve">аправление по электронной почте на адрес </w:t>
      </w:r>
      <w:hyperlink r:id="rId12" w:tooltip="mailto:sorochinskaya_il@belregion.ru" w:history="1"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sorochinskaya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_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il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@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belgov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.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tabs>
          <w:tab w:val="left" w:pos="5040" w:leader="none"/>
        </w:tabs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  <w:t xml:space="preserve">Сорочинская Инна Леонидовна, консультант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развития инноваций и оценки регулирующего воздействия</w:t>
      </w:r>
      <w:r>
        <w:rPr>
          <w:rFonts w:ascii="Times New Roman" w:hAnsi="Times New Roman" w:cs="Times New Roman"/>
          <w:sz w:val="26"/>
          <w:szCs w:val="26"/>
        </w:rPr>
        <w:t xml:space="preserve"> департамента инвестиций и инноваций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и промышленности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tabs>
          <w:tab w:val="left" w:pos="5040" w:leader="none"/>
        </w:tabs>
        <w:rPr>
          <w:rFonts w:ascii="Times New Roman" w:hAnsi="Times New Roman" w:cs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кон</w:t>
      </w:r>
      <w:r>
        <w:rPr>
          <w:rFonts w:ascii="Times New Roman" w:hAnsi="Times New Roman" w:cs="Times New Roman"/>
          <w:sz w:val="26"/>
          <w:szCs w:val="26"/>
        </w:rPr>
        <w:t xml:space="preserve">тактный телефон: (4722) 27</w:t>
      </w:r>
      <w:r>
        <w:rPr>
          <w:rFonts w:ascii="Times New Roman" w:hAnsi="Times New Roman" w:cs="Times New Roman"/>
          <w:sz w:val="26"/>
          <w:szCs w:val="26"/>
        </w:rPr>
        <w:t xml:space="preserve">-8</w:t>
      </w:r>
      <w:r>
        <w:rPr>
          <w:rFonts w:ascii="Times New Roman" w:hAnsi="Times New Roman" w:cs="Times New Roman"/>
          <w:sz w:val="26"/>
          <w:szCs w:val="26"/>
        </w:rPr>
        <w:t xml:space="preserve">6-88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Прилагаемые к запросу документы: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1)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постановление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Губернатора Белгородской области от 03 сентября 2014 года </w:t>
        <w:br/>
        <w:t xml:space="preserve">№ 80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Об утверждении административного регламента по предоставлению департаментом здравоохранения и социальной защиты населения Белгородской области государственной услуги по ли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цензированию медицинской деятельности </w:t>
        <w:br/>
        <w:t xml:space="preserve"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Сколково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)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2)</w:t>
      </w:r>
      <w:r>
        <w:rPr>
          <w:rFonts w:ascii="Times New Roman" w:hAnsi="Times New Roman" w:cs="Times New Roman"/>
          <w:sz w:val="26"/>
          <w:szCs w:val="26"/>
        </w:rPr>
        <w:t xml:space="preserve"> р</w:t>
      </w:r>
      <w:r>
        <w:rPr>
          <w:rFonts w:ascii="Times New Roman" w:hAnsi="Times New Roman" w:cs="Times New Roman"/>
          <w:sz w:val="26"/>
          <w:szCs w:val="26"/>
        </w:rPr>
        <w:t xml:space="preserve">асчет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издержек.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tbl>
      <w:tblPr>
        <w:tblW w:w="963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638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Постановление 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Губернатора Белгородской области от 03 сентября 2014 года </w:t>
              <w:br/>
              <w:t xml:space="preserve">№ 80 </w:t>
            </w:r>
            <w:r>
              <w:rPr>
                <w:rFonts w:ascii="Times New Roman" w:hAnsi="Times New Roman" w:eastAsia="TimesNewRoman" w:cs="Times New Roman"/>
                <w:color w:val="000000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Об утверждении административного регламента по предоставлению департаментом здравоохранения и социальной защиты населения Белгородской области государственной услуги по ли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цензированию медицинской деятельности </w:t>
              <w:br/>
              <w:t xml:space="preserve"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>
              <w:rPr>
                <w:rFonts w:ascii="Times New Roman" w:hAnsi="Times New Roman" w:eastAsia="TimesNewRoman" w:cs="Times New Roman"/>
                <w:color w:val="000000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Сколково</w:t>
            </w:r>
            <w:r>
              <w:rPr>
                <w:rFonts w:ascii="Times New Roman" w:hAnsi="Times New Roman" w:eastAsia="TimesNewRoman" w:cs="Times New Roman"/>
                <w:color w:val="000000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eastAsia="TimesNewRoman" w:cs="Times New Roman"/>
                <w:color w:val="000000"/>
                <w:sz w:val="26"/>
                <w:szCs w:val="26"/>
              </w:rPr>
              <w:t xml:space="preserve">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Пожалуйста, заполните и направьте данную форму по электронной почте на адрес </w:t>
            </w:r>
            <w:hyperlink r:id="rId13" w:tooltip="mailto:sorochinskaya_il@belregion.ru" w:history="1">
              <w:r>
                <w:rPr>
                  <w:rStyle w:val="859"/>
                  <w:rFonts w:ascii="Times New Roman" w:hAnsi="Times New Roman" w:cs="Times New Roman"/>
                  <w:sz w:val="26"/>
                  <w:szCs w:val="26"/>
                </w:rPr>
                <w:t xml:space="preserve">sorochinskaya_il@belgov.ru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июля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Разработчик не будет иметь возможности проанализировать позиции, направленные ему после указанного срока.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Контактная информация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организации___________________________________________________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Сферу деятельности организации__________________________________________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 контактного лица и номер телефона_________________________________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почты________________________________________________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 решение какой проблемы, на ваш взгляд, направлено </w:t>
      </w:r>
      <w:r>
        <w:rPr>
          <w:i/>
          <w:sz w:val="26"/>
          <w:szCs w:val="26"/>
        </w:rPr>
        <w:t xml:space="preserve">данны</w:t>
      </w:r>
      <w:r>
        <w:rPr>
          <w:i/>
          <w:sz w:val="26"/>
          <w:szCs w:val="26"/>
        </w:rPr>
        <w:t xml:space="preserve">е</w:t>
      </w:r>
      <w:r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firstLine="709"/>
              <w:jc w:val="left"/>
              <w:tabs>
                <w:tab w:val="num" w:pos="284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>
        <w:rPr>
          <w:i/>
          <w:sz w:val="26"/>
          <w:szCs w:val="26"/>
        </w:rPr>
        <w:t xml:space="preserve"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>
        <w:rPr>
          <w:i/>
          <w:sz w:val="26"/>
          <w:szCs w:val="26"/>
        </w:rPr>
        <w:t xml:space="preserve">способствующие недопущению, ограничению, устранению конкуренции</w:t>
      </w:r>
      <w:r>
        <w:rPr>
          <w:i/>
          <w:sz w:val="26"/>
          <w:szCs w:val="26"/>
        </w:rPr>
        <w:t xml:space="preserve">?</w:t>
      </w:r>
      <w:r>
        <w:rPr>
          <w:i/>
          <w:sz w:val="26"/>
          <w:szCs w:val="26"/>
        </w:rPr>
        <w:t xml:space="preserve"> Какие негативные последствия они могут вызвать?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5.</w:t>
      </w:r>
      <w:r>
        <w:rPr>
          <w:i/>
          <w:sz w:val="26"/>
          <w:szCs w:val="26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>
        <w:rPr>
          <w:i/>
          <w:sz w:val="26"/>
          <w:szCs w:val="26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>
        <w:rPr>
          <w:i/>
          <w:iCs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>
        <w:rPr>
          <w:i/>
          <w:sz w:val="26"/>
          <w:szCs w:val="26"/>
        </w:rPr>
        <w:t xml:space="preserve">Какие </w:t>
      </w:r>
      <w:r>
        <w:rPr>
          <w:i/>
          <w:sz w:val="26"/>
          <w:szCs w:val="26"/>
        </w:rPr>
        <w:t xml:space="preserve">существуют </w:t>
      </w:r>
      <w:r>
        <w:rPr>
          <w:i/>
          <w:sz w:val="26"/>
          <w:szCs w:val="26"/>
        </w:rPr>
        <w:t xml:space="preserve">риски и негативные последствия в </w:t>
      </w:r>
      <w:r>
        <w:rPr>
          <w:i/>
          <w:sz w:val="26"/>
          <w:szCs w:val="26"/>
        </w:rPr>
        <w:t xml:space="preserve">результате </w:t>
      </w:r>
      <w:r>
        <w:rPr>
          <w:i/>
          <w:sz w:val="26"/>
          <w:szCs w:val="26"/>
        </w:rPr>
        <w:t xml:space="preserve">данного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правового регулирования?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  <w:highlight w:val="none"/>
        </w:rPr>
      </w:r>
      <w:r>
        <w:rPr>
          <w:i/>
          <w:sz w:val="26"/>
          <w:szCs w:val="26"/>
          <w:highlight w:val="none"/>
        </w:rPr>
      </w:r>
      <w:r/>
    </w:p>
    <w:p>
      <w:pPr>
        <w:ind w:right="-1"/>
        <w:jc w:val="both"/>
        <w:rPr>
          <w:bCs/>
          <w:i/>
          <w:sz w:val="26"/>
          <w:szCs w:val="26"/>
          <w:highlight w:val="none"/>
        </w:rPr>
      </w:pPr>
      <w:r>
        <w:rPr>
          <w:i/>
          <w:sz w:val="26"/>
          <w:szCs w:val="26"/>
        </w:rPr>
        <w:t xml:space="preserve">9. </w:t>
      </w:r>
      <w:r>
        <w:rPr>
          <w:i/>
          <w:sz w:val="26"/>
          <w:szCs w:val="26"/>
        </w:rPr>
        <w:t xml:space="preserve">Какие </w:t>
      </w:r>
      <w:r>
        <w:rPr>
          <w:i/>
          <w:sz w:val="26"/>
          <w:szCs w:val="26"/>
        </w:rPr>
        <w:t xml:space="preserve">существуют </w:t>
      </w:r>
      <w:r>
        <w:rPr>
          <w:i/>
          <w:sz w:val="26"/>
          <w:szCs w:val="26"/>
        </w:rPr>
        <w:t xml:space="preserve">выгоды и преимущества </w:t>
      </w:r>
      <w:r>
        <w:rPr>
          <w:i/>
          <w:sz w:val="26"/>
          <w:szCs w:val="26"/>
        </w:rPr>
        <w:t xml:space="preserve">в результате </w:t>
      </w:r>
      <w:r>
        <w:rPr>
          <w:i/>
          <w:sz w:val="26"/>
          <w:szCs w:val="26"/>
        </w:rPr>
        <w:t xml:space="preserve">данного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правового регулирования?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>
        <w:rPr>
          <w:i/>
          <w:sz w:val="26"/>
          <w:szCs w:val="26"/>
        </w:rPr>
        <w:t xml:space="preserve">Ваши предложения по внесению изменений в </w:t>
      </w:r>
      <w:r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</w:t>
      </w:r>
      <w:r>
        <w:rPr>
          <w:i/>
          <w:sz w:val="26"/>
          <w:szCs w:val="26"/>
        </w:rPr>
        <w:t xml:space="preserve">, если в них есть необходимость.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10"/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egoe UI">
    <w:panose1 w:val="020B0502040504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5"/>
    <w:next w:val="855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5"/>
    <w:next w:val="855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6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63"/>
    <w:uiPriority w:val="99"/>
  </w:style>
  <w:style w:type="character" w:styleId="710">
    <w:name w:val="Footer Char"/>
    <w:basedOn w:val="856"/>
    <w:link w:val="865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5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>
    <w:name w:val="Hyperlink"/>
    <w:rPr>
      <w:color w:val="0000ff"/>
      <w:u w:val="single"/>
    </w:rPr>
  </w:style>
  <w:style w:type="paragraph" w:styleId="860">
    <w:name w:val="Balloon Text"/>
    <w:basedOn w:val="855"/>
    <w:semiHidden/>
    <w:rPr>
      <w:rFonts w:ascii="Tahoma" w:hAnsi="Tahoma" w:cs="Tahoma"/>
      <w:sz w:val="16"/>
      <w:szCs w:val="16"/>
    </w:rPr>
  </w:style>
  <w:style w:type="character" w:styleId="861">
    <w:name w:val="Emphasis"/>
    <w:qFormat/>
    <w:rPr>
      <w:i/>
      <w:iCs/>
    </w:rPr>
  </w:style>
  <w:style w:type="table" w:styleId="862">
    <w:name w:val="Table Grid"/>
    <w:basedOn w:val="8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>
    <w:name w:val="Header"/>
    <w:basedOn w:val="855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6"/>
    <w:link w:val="863"/>
    <w:uiPriority w:val="99"/>
    <w:rPr>
      <w:sz w:val="24"/>
      <w:szCs w:val="24"/>
    </w:rPr>
  </w:style>
  <w:style w:type="paragraph" w:styleId="865">
    <w:name w:val="Footer"/>
    <w:basedOn w:val="855"/>
    <w:link w:val="866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6"/>
    <w:link w:val="865"/>
    <w:rPr>
      <w:sz w:val="24"/>
      <w:szCs w:val="24"/>
    </w:rPr>
  </w:style>
  <w:style w:type="paragraph" w:styleId="867">
    <w:name w:val="List Paragraph"/>
    <w:basedOn w:val="855"/>
    <w:uiPriority w:val="34"/>
    <w:qFormat/>
    <w:pPr>
      <w:contextualSpacing/>
      <w:ind w:left="720"/>
    </w:pPr>
  </w:style>
  <w:style w:type="character" w:styleId="868" w:customStyle="1">
    <w:name w:val="Unresolved Mention"/>
    <w:basedOn w:val="856"/>
    <w:uiPriority w:val="99"/>
    <w:semiHidden/>
    <w:unhideWhenUsed/>
    <w:rPr>
      <w:color w:val="605e5c"/>
      <w:shd w:val="clear" w:color="auto" w:fill="e1dfdd"/>
    </w:rPr>
  </w:style>
  <w:style w:type="paragraph" w:styleId="869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zh-C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sorochinskaya_il@belregion.ru" TargetMode="External"/><Relationship Id="rId13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20</cp:revision>
  <dcterms:created xsi:type="dcterms:W3CDTF">2023-06-07T11:17:00Z</dcterms:created>
  <dcterms:modified xsi:type="dcterms:W3CDTF">2026-06-08T12:40:41Z</dcterms:modified>
</cp:coreProperties>
</file>