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3"/>
        <w:jc w:val="center"/>
        <w:pageBreakBefore w:val="0"/>
        <w:rPr>
          <w:rFonts w:ascii="Times New Roman" w:hAnsi="Times New Roman" w:cs="Times New Roman"/>
          <w:b/>
          <w:sz w:val="26"/>
          <w:szCs w:val="26"/>
          <w:highlight w:val="none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723"/>
        <w:jc w:val="center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723"/>
        <w:jc w:val="center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723"/>
        <w:jc w:val="center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723"/>
        <w:jc w:val="center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642"/>
        <w:contextualSpacing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Орган-разработчик: департамент</w:t>
      </w:r>
      <w:r>
        <w:rPr>
          <w:rFonts w:ascii="Times New Roman" w:hAnsi="Times New Roman" w:eastAsia="Calibri" w:cs="Times New Roman"/>
          <w:sz w:val="26"/>
          <w:szCs w:val="26"/>
          <w:lang w:val="en-US" w:eastAsia="ru-RU"/>
        </w:rPr>
        <w:t xml:space="preserve"> потребительского рынка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министерства</w:t>
      </w:r>
      <w:r>
        <w:rPr>
          <w:rFonts w:ascii="Times New Roman" w:hAnsi="Times New Roman" w:eastAsia="Calibri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сельского хозяйства и продовольствия Белгородской области.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pStyle w:val="642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Style w:val="659"/>
          <w:rFonts w:ascii="Times New Roman" w:hAnsi="Times New Roman" w:cs="Times New Roman"/>
          <w:b w:val="0"/>
          <w:bCs w:val="0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sz w:val="26"/>
          <w:szCs w:val="26"/>
        </w:rPr>
        <w:t xml:space="preserve">приказа министерства сельского хозяйства и продовольствия Белгородской области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предоста</w:t>
      </w:r>
      <w:r>
        <w:rPr>
          <w:rFonts w:ascii="Times New Roman" w:hAnsi="Times New Roman" w:cs="Times New Roman"/>
          <w:sz w:val="26"/>
          <w:szCs w:val="26"/>
        </w:rPr>
        <w:t xml:space="preserve">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</w:t>
      </w:r>
      <w:r>
        <w:rPr>
          <w:rFonts w:ascii="Times New Roman" w:hAnsi="Times New Roman" w:cs="Times New Roman"/>
          <w:sz w:val="26"/>
          <w:szCs w:val="26"/>
        </w:rPr>
        <w:t xml:space="preserve">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области».</w:t>
      </w:r>
      <w:r/>
    </w:p>
    <w:p>
      <w:pPr>
        <w:pStyle w:val="642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000000" w:themeColor="dark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нормативного правового акта: </w:t>
      </w:r>
      <w:r>
        <w:rPr>
          <w:rFonts w:ascii="Times New Roman" w:hAnsi="Times New Roman" w:eastAsia="Times New Roman" w:cs="Times New Roman"/>
          <w:color w:val="000000" w:themeColor="dark1"/>
          <w:sz w:val="26"/>
          <w:szCs w:val="26"/>
        </w:rPr>
        <w:t xml:space="preserve">с «</w:t>
      </w:r>
      <w:r>
        <w:rPr>
          <w:rFonts w:ascii="Times New Roman" w:hAnsi="Times New Roman" w:eastAsia="Times New Roman" w:cs="Times New Roman"/>
          <w:color w:val="000000" w:themeColor="dark1"/>
          <w:sz w:val="26"/>
          <w:szCs w:val="26"/>
        </w:rPr>
        <w:t xml:space="preserve">3» июля 202</w:t>
      </w:r>
      <w:r>
        <w:rPr>
          <w:rFonts w:ascii="Times New Roman" w:hAnsi="Times New Roman" w:eastAsia="Times New Roman" w:cs="Times New Roman"/>
          <w:color w:val="000000" w:themeColor="dark1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Times New Roman" w:cs="Times New Roman"/>
          <w:color w:val="000000" w:themeColor="dark1"/>
          <w:sz w:val="26"/>
          <w:szCs w:val="26"/>
        </w:rPr>
        <w:t xml:space="preserve"> года по «</w:t>
      </w:r>
      <w:r>
        <w:rPr>
          <w:rFonts w:ascii="Times New Roman" w:hAnsi="Times New Roman" w:eastAsia="Times New Roman" w:cs="Times New Roman"/>
          <w:color w:val="000000" w:themeColor="dark1"/>
          <w:sz w:val="26"/>
          <w:szCs w:val="26"/>
          <w:lang w:val="ru-RU"/>
        </w:rPr>
        <w:t xml:space="preserve">16</w:t>
      </w:r>
      <w:r>
        <w:rPr>
          <w:rFonts w:ascii="Times New Roman" w:hAnsi="Times New Roman" w:eastAsia="Times New Roman" w:cs="Times New Roman"/>
          <w:color w:val="000000" w:themeColor="dark1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dark1"/>
          <w:sz w:val="26"/>
          <w:szCs w:val="26"/>
          <w:lang w:val="ru-RU"/>
        </w:rPr>
        <w:t xml:space="preserve">июля</w:t>
      </w:r>
      <w:r>
        <w:rPr>
          <w:rFonts w:ascii="Times New Roman" w:hAnsi="Times New Roman" w:eastAsia="Times New Roman" w:cs="Times New Roman"/>
          <w:color w:val="000000" w:themeColor="dark1"/>
          <w:sz w:val="26"/>
          <w:szCs w:val="26"/>
        </w:rPr>
        <w:t xml:space="preserve"> 202</w:t>
      </w:r>
      <w:r>
        <w:rPr>
          <w:rFonts w:ascii="Times New Roman" w:hAnsi="Times New Roman" w:eastAsia="Times New Roman" w:cs="Times New Roman"/>
          <w:color w:val="000000" w:themeColor="dark1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Times New Roman" w:cs="Times New Roman"/>
          <w:color w:val="000000" w:themeColor="dark1"/>
          <w:sz w:val="26"/>
          <w:szCs w:val="26"/>
        </w:rPr>
        <w:t xml:space="preserve"> года.</w:t>
      </w:r>
      <w:r/>
    </w:p>
    <w:p>
      <w:pPr>
        <w:pStyle w:val="642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Проектом нормативного правового акта вносятся изменения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 административный регламент предоставления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государственной услуги </w:t>
      </w:r>
      <w:r>
        <w:rPr>
          <w:rFonts w:ascii="Times New Roman" w:hAnsi="Times New Roman" w:eastAsia="Arial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</w:t>
      </w:r>
      <w:r>
        <w:rPr>
          <w:rFonts w:ascii="Times New Roman" w:hAnsi="Times New Roman" w:cs="Times New Roman"/>
          <w:sz w:val="26"/>
          <w:szCs w:val="26"/>
        </w:rPr>
        <w:t xml:space="preserve">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</w:t>
      </w:r>
      <w:r>
        <w:rPr>
          <w:rFonts w:ascii="Times New Roman" w:hAnsi="Times New Roman" w:eastAsia="Arial" w:cs="Times New Roman"/>
          <w:sz w:val="26"/>
          <w:szCs w:val="26"/>
        </w:rPr>
        <w:t xml:space="preserve">»</w:t>
      </w:r>
      <w:r>
        <w:rPr>
          <w:rFonts w:ascii="Times New Roman" w:hAnsi="Times New Roman" w:eastAsia="Arial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 части изменения срока оказания государственной услуги, уведомления заявителя о статусе рассмотрения заявления и документов, </w:t>
      </w:r>
      <w:r>
        <w:rPr>
          <w:rFonts w:ascii="Times New Roman" w:hAnsi="Times New Roman" w:eastAsia="Arial" w:cs="Times New Roman"/>
          <w:sz w:val="26"/>
          <w:szCs w:val="26"/>
          <w:lang w:val="ru-RU"/>
        </w:rPr>
        <w:t xml:space="preserve">а также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содержит положения, изменяющие ранее предусмотренные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Административным регламентом перечни документов, необходимых для оказания государственной услуги</w:t>
      </w:r>
      <w:r>
        <w:rPr>
          <w:rFonts w:ascii="Times New Roman" w:hAnsi="Times New Roman" w:eastAsia="Arial" w:cs="Times New Roman"/>
          <w:sz w:val="26"/>
          <w:szCs w:val="26"/>
        </w:rPr>
        <w:t xml:space="preserve">.</w:t>
      </w:r>
      <w:r/>
    </w:p>
    <w:p>
      <w:pPr>
        <w:pStyle w:val="642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pStyle w:val="642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Нестеренко Сергей Юрьевич</w:t>
      </w:r>
      <w:r/>
    </w:p>
    <w:p>
      <w:pPr>
        <w:pStyle w:val="642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начальник отдела лицензирования департамента потребительского рынка министерства сельского хозяйства и продовольствия Белгородской области, контактный телефон: 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Тел.: (4722) 24-76-69. Адрес электронной почты: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/>
        </w:rPr>
        <w:t xml:space="preserve">nesterenko_syu@belgov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.ru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 связи с принятием </w:t>
      </w:r>
      <w:r>
        <w:rPr>
          <w:rFonts w:ascii="Times New Roman" w:hAnsi="Times New Roman" w:eastAsia="Calibri" w:cs="Times New Roman"/>
          <w:color w:val="auto"/>
          <w:sz w:val="26"/>
          <w:szCs w:val="26"/>
          <w:lang w:eastAsia="ru-RU"/>
        </w:rPr>
        <w:t xml:space="preserve">Федерального закона </w:t>
      </w:r>
      <w:r>
        <w:rPr>
          <w:rFonts w:ascii="Times New Roman" w:hAnsi="Times New Roman" w:eastAsia="Calibri" w:cs="Times New Roman"/>
          <w:color w:val="auto"/>
          <w:spacing w:val="-6"/>
          <w:sz w:val="26"/>
          <w:szCs w:val="26"/>
          <w:lang w:eastAsia="ru-RU"/>
        </w:rPr>
        <w:t xml:space="preserve">от 28 декабря 2025 года № 509-ФЗ «О внесении </w:t>
      </w:r>
      <w:r>
        <w:rPr>
          <w:rFonts w:ascii="Times New Roman" w:hAnsi="Times New Roman" w:eastAsia="PT Serif" w:cs="Times New Roman"/>
          <w:color w:val="auto"/>
          <w:sz w:val="26"/>
          <w:szCs w:val="26"/>
          <w:shd w:val="clear" w:color="auto" w:fill="ffffff"/>
          <w:lang w:eastAsia="ru-RU"/>
        </w:rPr>
        <w:t xml:space="preserve">изменений в Феде</w:t>
      </w:r>
      <w:r>
        <w:rPr>
          <w:rFonts w:ascii="Times New Roman" w:hAnsi="Times New Roman" w:eastAsia="PT Serif" w:cs="Times New Roman"/>
          <w:sz w:val="26"/>
          <w:szCs w:val="26"/>
          <w:shd w:val="clear" w:color="auto" w:fill="ffffff"/>
          <w:lang w:eastAsia="ru-RU"/>
        </w:rPr>
        <w:t xml:space="preserve">ральный закон «О государственном регулировании </w:t>
      </w:r>
      <w:r>
        <w:rPr>
          <w:rFonts w:ascii="Times New Roman" w:hAnsi="Times New Roman" w:eastAsia="PT Serif" w:cs="Times New Roman"/>
          <w:sz w:val="26"/>
          <w:szCs w:val="26"/>
          <w:shd w:val="clear" w:color="auto" w:fill="ffffff"/>
          <w:lang w:eastAsia="ru-RU"/>
        </w:rPr>
        <w:t xml:space="preserve">производства и оборота этилового спирта, алкогольной и спиртосодержащей продукции и об ограничении потребления (распития) алкогольной продукции» и статью 8 Федерального закона  «О государственном регулировании оборота метанола и метанолсодержащих жидкостей</w:t>
      </w:r>
      <w:r>
        <w:rPr>
          <w:rFonts w:ascii="Times New Roman" w:hAnsi="Times New Roman" w:eastAsia="Calibri" w:cs="Times New Roman"/>
          <w:spacing w:val="-6"/>
          <w:sz w:val="26"/>
          <w:szCs w:val="26"/>
          <w:lang w:eastAsia="ru-RU"/>
        </w:rPr>
        <w:t xml:space="preserve">» и п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остановления Правительства Российской Федерации  от 16 мая 2026 г. № 561 «О внесении изменений в постановление  Правительства  Российской  Федерации  от  31  марта  2022 г. № 541»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необходимо внесение изменений о сроках предоставления государственной услуги, основаниях продления таких сроков и у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точнения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перечня документов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приложениях к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</w:t>
      </w:r>
      <w:r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</w:t>
      </w:r>
      <w:r>
        <w:rPr>
          <w:rFonts w:ascii="Times New Roman" w:hAnsi="Times New Roman" w:cs="Times New Roman"/>
          <w:sz w:val="26"/>
          <w:szCs w:val="26"/>
        </w:rPr>
        <w:t xml:space="preserve"> по предоставлению министерством сельского хозяйства и продовольствия Белгородской области государственной услуги «Лицензирование розничной продажи алкого</w:t>
      </w:r>
      <w:r>
        <w:rPr>
          <w:rFonts w:ascii="Times New Roman" w:hAnsi="Times New Roman" w:cs="Times New Roman"/>
          <w:sz w:val="26"/>
          <w:szCs w:val="26"/>
        </w:rPr>
        <w:t xml:space="preserve">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произведённой</w:t>
      </w:r>
      <w:r>
        <w:rPr>
          <w:rFonts w:ascii="Times New Roman" w:hAnsi="Times New Roman" w:cs="Times New Roman"/>
          <w:sz w:val="26"/>
          <w:szCs w:val="26"/>
        </w:rPr>
        <w:t xml:space="preserve"> сельскохозяйственными производителями винодельческой продукции) на территории Белгородской области»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проведенного анализа нормативных правовых актов, в связи</w:t>
        <w:br/>
        <w:t xml:space="preserve">с изменениями, внесёнными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Федеральный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закон от 22 ноября 1995 года № 171-ФЗ «О государственном регулирован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171-ФЗ), а также мониторинга эффективности оказания государственной услуги по  </w:t>
      </w:r>
      <w:r>
        <w:rPr>
          <w:rFonts w:ascii="Times New Roman" w:hAnsi="Times New Roman" w:cs="Times New Roman"/>
          <w:sz w:val="26"/>
          <w:szCs w:val="26"/>
        </w:rPr>
        <w:t xml:space="preserve">лицензированию розничной продажи алкого</w:t>
      </w:r>
      <w:r>
        <w:rPr>
          <w:rFonts w:ascii="Times New Roman" w:hAnsi="Times New Roman" w:cs="Times New Roman"/>
          <w:sz w:val="26"/>
          <w:szCs w:val="26"/>
        </w:rPr>
        <w:t xml:space="preserve">льной продукции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Белгородской области, выявлена необходимость внесения изменений 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</w:t>
      </w:r>
      <w:r>
        <w:rPr>
          <w:rFonts w:ascii="Times New Roman" w:hAnsi="Times New Roman" w:cs="Times New Roman"/>
          <w:sz w:val="26"/>
          <w:szCs w:val="26"/>
        </w:rPr>
        <w:t xml:space="preserve">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</w:t>
      </w:r>
      <w:r>
        <w:rPr>
          <w:rFonts w:ascii="Times New Roman" w:hAnsi="Times New Roman" w:cs="Times New Roman"/>
          <w:sz w:val="26"/>
          <w:szCs w:val="26"/>
        </w:rPr>
        <w:t xml:space="preserve">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 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Установлен слишком продолжительный</w:t>
      </w:r>
      <w:r>
        <w:rPr>
          <w:rFonts w:ascii="Times New Roman" w:hAnsi="Times New Roman" w:cs="Times New Roman"/>
          <w:bCs/>
          <w:sz w:val="26"/>
          <w:szCs w:val="26"/>
        </w:rPr>
        <w:t xml:space="preserve"> срок предоставления государственной услуги (30 рабочих дней)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. Отсутствуют основания для продления срока оказания государственной услуги. Требование по предоставлению отдельных копий документов увеличивает трудозатраты заявителей.</w:t>
      </w:r>
      <w:r>
        <w:rPr>
          <w:rFonts w:ascii="Times New Roman" w:hAnsi="Times New Roman" w:cs="Times New Roman"/>
        </w:rPr>
      </w:r>
      <w:r/>
    </w:p>
    <w:p>
      <w:pPr>
        <w:pStyle w:val="642"/>
        <w:ind w:firstLine="708"/>
        <w:jc w:val="both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  <w:br/>
        <w:t xml:space="preserve">в соответствующих сферах деятельности: *</w:t>
      </w:r>
      <w:r/>
    </w:p>
    <w:p>
      <w:pPr>
        <w:pStyle w:val="642"/>
        <w:ind w:firstLine="708"/>
        <w:jc w:val="both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Вологодской, Новосибирской, Саратовской, Сахалинской области, г. Севастополь, Ямало-Ненецкого автономного округа утверждены административные регламенты по предоставлению государственной услуги по </w:t>
      </w:r>
      <w:r>
        <w:rPr>
          <w:rFonts w:ascii="Times New Roman" w:hAnsi="Times New Roman" w:eastAsia="Arial" w:cs="Times New Roman"/>
          <w:sz w:val="26"/>
          <w:szCs w:val="26"/>
        </w:rPr>
        <w:t xml:space="preserve">лицензированию розничной продажи алкогольной продукции.</w:t>
      </w:r>
      <w:r/>
    </w:p>
    <w:p>
      <w:pPr>
        <w:pStyle w:val="642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  <w:br/>
        <w:t xml:space="preserve">их достижения: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Arial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Создание результативной и эффективной системы по организации предоставления государственной услуги по лицензированию </w:t>
      </w:r>
      <w:r>
        <w:rPr>
          <w:rFonts w:ascii="Times New Roman" w:hAnsi="Times New Roman" w:eastAsia="Arial" w:cs="Times New Roman"/>
          <w:sz w:val="26"/>
          <w:szCs w:val="26"/>
        </w:rPr>
        <w:t xml:space="preserve">розничной продажи алкогольной продукции на территории Белгородской области.</w:t>
      </w:r>
      <w:r/>
    </w:p>
    <w:p>
      <w:pPr>
        <w:pStyle w:val="642"/>
        <w:ind w:firstLine="709"/>
        <w:jc w:val="both"/>
        <w:spacing w:before="0"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pStyle w:val="642"/>
        <w:ind w:firstLine="706"/>
        <w:jc w:val="both"/>
        <w:spacing w:before="0"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color w:val="auto"/>
          <w:spacing w:val="-6"/>
          <w:sz w:val="26"/>
          <w:szCs w:val="26"/>
        </w:rPr>
        <w:t xml:space="preserve">- Федеральным законом от 28 декабря 2025 года № 509-ФЗ «О внесении </w:t>
      </w:r>
      <w:r>
        <w:rPr>
          <w:rFonts w:ascii="Times New Roman" w:hAnsi="Times New Roman" w:eastAsia="PT Serif" w:cs="Times New Roman"/>
          <w:color w:val="auto"/>
          <w:spacing w:val="-6"/>
          <w:sz w:val="26"/>
          <w:szCs w:val="26"/>
          <w:shd w:val="clear" w:color="auto" w:fill="ffffff"/>
        </w:rPr>
        <w:t xml:space="preserve">изменений в Феде</w:t>
      </w:r>
      <w:r>
        <w:rPr>
          <w:rFonts w:ascii="Times New Roman" w:hAnsi="Times New Roman" w:eastAsia="PT Serif" w:cs="Times New Roman"/>
          <w:spacing w:val="-6"/>
          <w:sz w:val="26"/>
          <w:szCs w:val="26"/>
          <w:shd w:val="clear" w:color="auto" w:fill="ffffff"/>
        </w:rPr>
        <w:t xml:space="preserve">ральный закон «О государственном регулировании производства и об</w:t>
      </w:r>
      <w:r>
        <w:rPr>
          <w:rFonts w:ascii="Times New Roman" w:hAnsi="Times New Roman" w:eastAsia="PT Serif" w:cs="Times New Roman"/>
          <w:spacing w:val="-6"/>
          <w:sz w:val="26"/>
          <w:szCs w:val="26"/>
          <w:shd w:val="clear" w:color="auto" w:fill="ffffff"/>
        </w:rPr>
        <w:t xml:space="preserve">орота этилового спирта, алкогольной и спиртосодержащей продукции и об ограничении потребления (распития) алкогольной продукции» и статью 8 Федерального закона                   «О государственном регулировании оборота метанола и метанолсодержащих жидкостей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»;</w:t>
      </w:r>
      <w:r/>
    </w:p>
    <w:p>
      <w:pPr>
        <w:pStyle w:val="642"/>
        <w:ind w:firstLine="706"/>
        <w:jc w:val="both"/>
        <w:spacing w:before="0" w:after="0" w:line="240" w:lineRule="auto"/>
        <w:rPr>
          <w:rFonts w:ascii="Times New Roman" w:hAnsi="Times New Roman" w:cs="Times New Roman"/>
          <w:spacing w:val="-6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- постановлением Правительства Российской Федерации  от 16 мая 2026 г. № 561           «О внесении изменений в постановление  Правительства  Российской  Федерации  от  31  марта  2022 г. № 541».</w:t>
      </w:r>
      <w:r/>
    </w:p>
    <w:p>
      <w:pPr>
        <w:pStyle w:val="642"/>
        <w:ind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Calibri" w:cs="Times New Roman"/>
          <w:sz w:val="26"/>
          <w:szCs w:val="26"/>
          <w:shd w:val="clear" w:color="auto" w:fill="auto"/>
        </w:rPr>
        <w:t xml:space="preserve">3.3. Сроки достижения целей предлагаемого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auto"/>
        </w:rPr>
        <w:t xml:space="preserve"> октябрь 202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val="ru-RU"/>
        </w:rPr>
        <w:t xml:space="preserve">6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auto"/>
        </w:rPr>
        <w:t xml:space="preserve"> года. </w:t>
      </w:r>
      <w:r/>
    </w:p>
    <w:p>
      <w:pPr>
        <w:pStyle w:val="642"/>
        <w:ind w:left="0" w:firstLine="702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pStyle w:val="642"/>
        <w:ind w:left="0" w:firstLine="702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pStyle w:val="642"/>
        <w:ind w:left="0" w:firstLine="702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pStyle w:val="642"/>
        <w:ind w:firstLine="702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приказа министерства сельского хозяйства и продовольствия </w:t>
      </w:r>
      <w:r>
        <w:rPr>
          <w:rFonts w:ascii="Times New Roman" w:hAnsi="Times New Roman" w:cs="Times New Roman"/>
          <w:sz w:val="26"/>
          <w:szCs w:val="26"/>
        </w:rPr>
        <w:t xml:space="preserve">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вносятся изменения 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</w:t>
      </w:r>
      <w:r>
        <w:rPr>
          <w:rFonts w:ascii="Times New Roman" w:hAnsi="Times New Roman" w:cs="Times New Roman"/>
          <w:sz w:val="26"/>
          <w:szCs w:val="26"/>
        </w:rPr>
        <w:t xml:space="preserve">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rPr>
          <w:rFonts w:ascii="Times New Roman" w:hAnsi="Times New Roman" w:cs="Times New Roman"/>
          <w:sz w:val="26"/>
          <w:szCs w:val="26"/>
        </w:rP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части:</w:t>
      </w:r>
      <w:r/>
    </w:p>
    <w:p>
      <w:pPr>
        <w:pStyle w:val="642"/>
        <w:ind w:firstLine="702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1) 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изменятся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libri" w:cs="Times New Roman"/>
          <w:bCs/>
          <w:sz w:val="26"/>
          <w:szCs w:val="26"/>
          <w:lang w:val="ru-RU"/>
        </w:rPr>
        <w:t xml:space="preserve">срок предоставления государственной услуги </w:t>
      </w:r>
      <w:r>
        <w:rPr>
          <w:rFonts w:ascii="Times New Roman" w:hAnsi="Times New Roman" w:eastAsia="Calibri" w:cs="Times New Roman"/>
          <w:bCs/>
          <w:sz w:val="26"/>
          <w:szCs w:val="26"/>
          <w:lang w:val="ru-RU"/>
        </w:rPr>
        <w:t xml:space="preserve">с 30 календарных дней на:</w:t>
      </w:r>
      <w:r/>
    </w:p>
    <w:p>
      <w:pPr>
        <w:pStyle w:val="642"/>
        <w:ind w:firstLine="702"/>
        <w:jc w:val="both"/>
        <w:spacing w:before="0"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lang w:val="ru-RU"/>
        </w:rPr>
        <w:t xml:space="preserve">- 15 рабочих дней для выдачи, переоформления лицензии в связи с включением в лицензию нового места осуществления деятельности и продления срока действия лицензии:</w:t>
      </w:r>
      <w:r/>
    </w:p>
    <w:p>
      <w:pPr>
        <w:pStyle w:val="642"/>
        <w:ind w:firstLine="702"/>
        <w:jc w:val="both"/>
        <w:spacing w:before="0"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lang w:val="ru-RU"/>
        </w:rPr>
        <w:t xml:space="preserve">-  10 рабочих дней для выдачи переоформления лицензии по иным основаниям не связанным с  включением в лицензию нового места осуществления деятельности;</w:t>
      </w:r>
      <w:r/>
    </w:p>
    <w:p>
      <w:pPr>
        <w:pStyle w:val="642"/>
        <w:ind w:firstLine="702"/>
        <w:jc w:val="both"/>
        <w:spacing w:before="0" w:after="0" w:line="240" w:lineRule="auto"/>
        <w:widowControl w:val="off"/>
      </w:pPr>
      <w:r>
        <w:rPr>
          <w:rFonts w:ascii="Times New Roman" w:hAnsi="Times New Roman" w:eastAsia="Calibri" w:cs="Times New Roman"/>
          <w:bCs/>
          <w:sz w:val="26"/>
          <w:szCs w:val="26"/>
          <w:shd w:val="clear" w:color="auto" w:fill="auto"/>
          <w:lang w:val="ru-RU"/>
        </w:rPr>
        <w:t xml:space="preserve">2) устанавливаются основания для продления </w:t>
      </w:r>
      <w:r>
        <w:rPr>
          <w:rStyle w:val="657"/>
          <w:rFonts w:ascii="Times New Roman" w:hAnsi="Times New Roman" w:eastAsia="PT Serif" w:cs="Times New Roman"/>
          <w:bCs/>
          <w:i w:val="0"/>
          <w:iCs w:val="0"/>
          <w:color w:val="auto"/>
          <w:sz w:val="26"/>
          <w:szCs w:val="26"/>
          <w:shd w:val="clear" w:color="auto" w:fill="auto"/>
          <w:lang w:val="ru-RU"/>
        </w:rPr>
        <w:t xml:space="preserve">с</w:t>
      </w:r>
      <w:r>
        <w:rPr>
          <w:rStyle w:val="657"/>
          <w:rFonts w:ascii="Times New Roman" w:hAnsi="Times New Roman" w:eastAsia="Calibri" w:cs="Times New Roman"/>
          <w:bCs/>
          <w:i w:val="0"/>
          <w:iCs w:val="0"/>
          <w:color w:val="auto"/>
          <w:sz w:val="26"/>
          <w:szCs w:val="26"/>
          <w:shd w:val="clear" w:color="auto" w:fill="auto"/>
          <w:lang w:val="ru-RU"/>
        </w:rPr>
        <w:t xml:space="preserve">рока предоставления государственной услуги</w:t>
      </w:r>
      <w:r>
        <w:rPr>
          <w:rStyle w:val="657"/>
          <w:rFonts w:ascii="Times New Roman" w:hAnsi="Times New Roman" w:eastAsia="PT Serif" w:cs="Times New Roman"/>
          <w:bCs/>
          <w:i w:val="0"/>
          <w:iCs w:val="0"/>
          <w:color w:val="auto"/>
          <w:sz w:val="26"/>
          <w:szCs w:val="26"/>
          <w:shd w:val="clear" w:color="auto" w:fill="auto"/>
          <w:lang w:val="ru-RU"/>
        </w:rPr>
        <w:t xml:space="preserve"> не более чем на 25 рабочих дней, </w:t>
      </w:r>
      <w:r>
        <w:rPr>
          <w:rFonts w:ascii="Times New Roman" w:hAnsi="Times New Roman" w:eastAsia="Calibri" w:cs="Times New Roman"/>
          <w:bCs/>
          <w:sz w:val="26"/>
          <w:szCs w:val="26"/>
          <w:shd w:val="clear" w:color="auto" w:fill="auto"/>
          <w:lang w:val="ru-RU"/>
        </w:rPr>
        <w:t xml:space="preserve"> п</w:t>
      </w:r>
      <w:r>
        <w:rPr>
          <w:rStyle w:val="657"/>
          <w:rFonts w:ascii="Times New Roman" w:hAnsi="Times New Roman" w:eastAsia="PT Serif" w:cs="Times New Roman"/>
          <w:bCs/>
          <w:i w:val="0"/>
          <w:iCs w:val="0"/>
          <w:color w:val="auto"/>
          <w:sz w:val="26"/>
          <w:szCs w:val="26"/>
          <w:shd w:val="clear" w:color="auto" w:fill="auto"/>
          <w:lang w:val="ru-RU"/>
        </w:rPr>
        <w:t xml:space="preserve">ри необходимости проведения дополнительной экспертизы;</w:t>
      </w:r>
      <w:r/>
    </w:p>
    <w:p>
      <w:pPr>
        <w:pStyle w:val="642"/>
        <w:ind w:firstLine="702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Style w:val="657"/>
          <w:rFonts w:ascii="Times New Roman" w:hAnsi="Times New Roman" w:eastAsia="PT Serif" w:cs="Times New Roman"/>
          <w:bCs/>
          <w:i w:val="0"/>
          <w:iCs w:val="0"/>
          <w:color w:val="auto"/>
          <w:sz w:val="26"/>
          <w:szCs w:val="26"/>
          <w:shd w:val="clear" w:color="auto" w:fill="auto"/>
          <w:lang w:val="ru-RU"/>
        </w:rPr>
        <w:t xml:space="preserve">3</w:t>
      </w:r>
      <w:r>
        <w:rPr>
          <w:rStyle w:val="657"/>
          <w:rFonts w:ascii="Times New Roman" w:hAnsi="Times New Roman" w:eastAsia="PT Serif" w:cs="Times New Roman"/>
          <w:bCs/>
          <w:i w:val="0"/>
          <w:iCs w:val="0"/>
          <w:color w:val="auto"/>
          <w:sz w:val="26"/>
          <w:szCs w:val="26"/>
          <w:shd w:val="clear" w:color="auto" w:fill="auto"/>
          <w:lang w:val="ru-RU"/>
        </w:rPr>
        <w:t xml:space="preserve">) исключается требование по предоставлению копий документов, </w:t>
      </w:r>
      <w:r>
        <w:rPr>
          <w:rStyle w:val="657"/>
          <w:rFonts w:ascii="Times New Roman" w:hAnsi="Times New Roman" w:eastAsia="PT Serif" w:cs="Times New Roman"/>
          <w:bCs/>
          <w:i w:val="0"/>
          <w:iCs w:val="0"/>
          <w:color w:val="auto"/>
          <w:sz w:val="26"/>
          <w:szCs w:val="26"/>
          <w:shd w:val="clear" w:color="auto" w:fill="auto"/>
          <w:lang w:val="ru-RU"/>
        </w:rPr>
        <w:t xml:space="preserve">подтверждающих информацию, указанную заявителем в заявлении на получение государственной услуги. </w:t>
      </w:r>
      <w:r>
        <w:rPr>
          <w:rFonts w:ascii="Times New Roman" w:hAnsi="Times New Roman" w:cs="Times New Roman"/>
          <w:sz w:val="26"/>
          <w:szCs w:val="26"/>
        </w:rPr>
        <w:t xml:space="preserve">Информация будет получена уполномоченным органом в рамках межведомственного взаимодействия.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42"/>
        <w:ind w:firstLine="702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pStyle w:val="642"/>
        <w:ind w:firstLine="702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tbl>
      <w:tblPr>
        <w:tblStyle w:val="736"/>
        <w:tblW w:w="9657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15"/>
        <w:gridCol w:w="4842"/>
      </w:tblGrid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Предлагаемое регулирование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2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Альтернативный вариант </w:t>
            </w:r>
            <w:r/>
          </w:p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решения проблемы</w:t>
            </w:r>
            <w:r/>
          </w:p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5" w:type="dxa"/>
            <w:textDirection w:val="lrTb"/>
            <w:noWrap w:val="false"/>
          </w:tcPr>
          <w:p>
            <w:pPr>
              <w:pStyle w:val="642"/>
              <w:numPr>
                <w:ilvl w:val="1"/>
                <w:numId w:val="1"/>
              </w:numPr>
              <w:ind w:left="0" w:right="0" w:firstLine="0"/>
              <w:jc w:val="both"/>
              <w:keepLines w:val="0"/>
              <w:keepNext w:val="0"/>
              <w:spacing w:before="0" w:after="0" w:afterAutospacing="0" w:line="240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срок предоставления государственной услуги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42"/>
              <w:numPr>
                <w:ilvl w:val="0"/>
                <w:numId w:val="1"/>
              </w:numPr>
              <w:ind w:lef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4"/>
                <w:szCs w:val="24"/>
                <w:lang w:val="ru-RU"/>
              </w:rPr>
              <w:t xml:space="preserve">- 15 рабочих дней для выдачи, переоформления лицензии в связи с включением в лицензию нового места осуществления деятельности и продления срока действия лицензии: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42"/>
              <w:numPr>
                <w:ilvl w:val="1"/>
                <w:numId w:val="1"/>
              </w:numPr>
              <w:ind w:left="0" w:right="0" w:firstLine="0"/>
              <w:jc w:val="both"/>
              <w:spacing w:before="0" w:after="0" w:afterAutospacing="0" w:line="240" w:lineRule="auto"/>
              <w:widowControl/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-  10 рабочих дней для выдачи переоформления лицензии по иным основаниям не связанным с  включением в лицензию нового места осуществления деятельности.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2" w:type="dxa"/>
            <w:textDirection w:val="lrTb"/>
            <w:noWrap w:val="false"/>
          </w:tcPr>
          <w:p>
            <w:pPr>
              <w:pStyle w:val="642"/>
              <w:numPr>
                <w:ilvl w:val="1"/>
                <w:numId w:val="1"/>
              </w:numPr>
              <w:ind w:left="0" w:right="0" w:firstLine="0"/>
              <w:jc w:val="both"/>
              <w:keepLines w:val="0"/>
              <w:keepNext w:val="0"/>
              <w:spacing w:before="0" w:after="0" w:afterAutospacing="0" w:line="240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срок предоставления государственной услуги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42"/>
              <w:numPr>
                <w:ilvl w:val="0"/>
                <w:numId w:val="1"/>
              </w:numPr>
              <w:ind w:lef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4"/>
                <w:szCs w:val="24"/>
                <w:lang w:val="ru-RU"/>
              </w:rPr>
              <w:t xml:space="preserve">- 30 рабочих дней для выдачи, переоформления лицензии в связи с включением в лицензию нового места осуществления деятельности и продления срока действия лицензии: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42"/>
              <w:numPr>
                <w:ilvl w:val="1"/>
                <w:numId w:val="1"/>
              </w:numPr>
              <w:ind w:left="0" w:right="0" w:firstLine="0"/>
              <w:jc w:val="both"/>
              <w:spacing w:before="0" w:after="0" w:afterAutospacing="0" w:line="240" w:lineRule="auto"/>
              <w:widowControl/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-  20 рабочих дней для выдачи переоформления лицензии по иным основаниям не связанным с  включением в лицензию нового места осуществления деятельности.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98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5" w:type="dxa"/>
            <w:textDirection w:val="lrTb"/>
            <w:noWrap w:val="false"/>
          </w:tcPr>
          <w:p>
            <w:pPr>
              <w:pStyle w:val="642"/>
              <w:jc w:val="both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  </w:t>
            </w:r>
            <w:r>
              <w:rPr>
                <w:rFonts w:ascii="Times New Roman" w:hAnsi="Times New Roman" w:eastAsia="PT Serif" w:cs="Times New Roman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перечень документов, необходимых для оказания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соответствии с </w:t>
            </w:r>
            <w:r>
              <w:rPr>
                <w:rStyle w:val="657"/>
                <w:rFonts w:ascii="Times New Roman" w:hAnsi="Times New Roman" w:eastAsia="PT Serif" w:cs="Times New Roman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категориями (признаками) заявителей.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2" w:type="dxa"/>
            <w:textDirection w:val="lrTb"/>
            <w:noWrap w:val="false"/>
          </w:tcPr>
          <w:p>
            <w:pPr>
              <w:pStyle w:val="642"/>
              <w:jc w:val="both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список документов необходимый для предоставления государственной услуги без разграничения необходимых документов для каждого типа заявителя.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98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5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При подаче заявления через личный кабинет в системе ЕПГУ заявитель заполняет заявление с указанием информации, предусмотренной формой заявления. Предоставление копий документов не требуется.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2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При подаче заявления через личный кабинет в системе ЕПГУ (Единый портал государственных и муниципальных услуг) заявитель заполняет заявление с приложением копий необходимых документов.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/>
          </w:p>
        </w:tc>
      </w:tr>
    </w:tbl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4.3. Обоснование выбора предлагаемого способа решения проблемы: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Предпочтительным вариантом решения выявленной проблемы является принятие проекта</w:t>
      </w:r>
      <w:r>
        <w:rPr>
          <w:rStyle w:val="659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приказа министерства сельского хозяйства и продовольствия Белгородской области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«О внесении изменений в приказ министерства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хозяйства и продовольствия Белгородской области от 23.01.2025 г. № 21 «Об утверждении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предоставления министерством сельского хозяйства и пр</w:t>
      </w:r>
      <w:r>
        <w:rPr>
          <w:rFonts w:ascii="Times New Roman" w:hAnsi="Times New Roman" w:cs="Times New Roman"/>
          <w:sz w:val="26"/>
          <w:szCs w:val="26"/>
        </w:rPr>
        <w:t xml:space="preserve">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</w:t>
      </w:r>
      <w:r>
        <w:rPr>
          <w:rFonts w:ascii="Times New Roman" w:hAnsi="Times New Roman" w:cs="Times New Roman"/>
          <w:sz w:val="26"/>
          <w:szCs w:val="26"/>
        </w:rPr>
        <w:t xml:space="preserve">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области», поскольку предлагаемое правовое регулировани</w:t>
      </w:r>
      <w:r>
        <w:rPr>
          <w:rFonts w:ascii="Times New Roman" w:hAnsi="Times New Roman" w:cs="Times New Roman"/>
          <w:sz w:val="26"/>
          <w:szCs w:val="26"/>
        </w:rPr>
        <w:t xml:space="preserve">е позволит повысить качество оказания государственной услуги, снизить нагрузку на заявителей по предоставлению документов, которые находятся в распоряжении других государственных органов и иных органов, участвующих в предоставлении государственной услуги, </w:t>
      </w:r>
      <w:r>
        <w:rPr>
          <w:rFonts w:ascii="Times New Roman" w:hAnsi="Times New Roman" w:cs="Times New Roman"/>
          <w:sz w:val="26"/>
          <w:szCs w:val="26"/>
        </w:rPr>
        <w:t xml:space="preserve">снизит срок оказания государственной услуги.</w:t>
      </w:r>
      <w:r/>
    </w:p>
    <w:tbl>
      <w:tblPr>
        <w:tblStyle w:val="73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53"/>
        <w:gridCol w:w="4819"/>
      </w:tblGrid>
      <w:tr>
        <w:trPr/>
        <w:tc>
          <w:tcPr>
            <w:tcW w:w="4853" w:type="dxa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При подаче заявления через личный кабинет в системе ЕПГУ (Единый портал государственных и муниципальных услуг) заявитель заполняет заявление с приложением копий необходимых документов.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0" w:right="67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При подаче заявление через личный кабинет в системе ЕПГУ заявитель заполняет заявление с указанием информации, предусмотренной формой заявления. Предоставление копий документов не требуется.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1914"/>
        </w:trPr>
        <w:tc>
          <w:tcPr>
            <w:tcW w:w="4853" w:type="dxa"/>
            <w:textDirection w:val="lrTb"/>
            <w:noWrap w:val="false"/>
          </w:tcPr>
          <w:p>
            <w:pPr>
              <w:pStyle w:val="642"/>
              <w:contextualSpacing w:val="0"/>
              <w:ind w:left="0" w:right="0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Всего трудозатрат на подготовку документов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 на выдачу лицензии - 1,5 чел./часа;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42"/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- на переоформление лицензии – </w:t>
              <w:br/>
              <w:t xml:space="preserve">1,1 чел./часа;</w:t>
            </w:r>
            <w:r>
              <w:rPr>
                <w:sz w:val="24"/>
                <w:szCs w:val="24"/>
              </w:rPr>
            </w:r>
            <w:r/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- на продление лицензии – 0,3 чел./часа.</w:t>
            </w:r>
            <w:r>
              <w:rPr>
                <w:sz w:val="24"/>
                <w:szCs w:val="24"/>
              </w:rPr>
            </w:r>
            <w:r/>
          </w:p>
          <w:p>
            <w:pPr>
              <w:contextualSpacing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contextualSpacing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трудозатрат: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2,9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чел./часа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42"/>
              <w:ind w:left="0" w:right="0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Всего трудозатрат на подготовку документов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 на выдачу лицензии - 0,3 чел./часа;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42"/>
              <w:ind w:left="0" w:right="0" w:firstLine="0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- на переоформление лицензии - </w:t>
              <w:br/>
              <w:t xml:space="preserve">0,3 чел./часа;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0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- на продление лицензии – 0,3 чел./часа.</w:t>
            </w:r>
            <w:r>
              <w:rPr>
                <w:sz w:val="24"/>
                <w:szCs w:val="24"/>
              </w:rPr>
            </w:r>
            <w:r/>
          </w:p>
          <w:p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трудозатрат: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0,9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чел./часа</w:t>
            </w:r>
            <w:r>
              <w:rPr>
                <w:sz w:val="24"/>
                <w:szCs w:val="24"/>
              </w:rPr>
            </w:r>
            <w:r/>
          </w:p>
          <w:p>
            <w:pPr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708"/>
        </w:trPr>
        <w:tc>
          <w:tcPr>
            <w:tcW w:w="4853" w:type="dxa"/>
            <w:textDirection w:val="lrTb"/>
            <w:noWrap w:val="false"/>
          </w:tcPr>
          <w:p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Общая стоимость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трудозатрат: 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- на выдачу лицензии - 25,43 тыс. руб.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(1,5 чел./часа*407 руб.*32*1,302);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42"/>
              <w:ind w:left="0" w:right="0" w:firstLine="0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- на переоформление лицензии – </w:t>
              <w:br/>
              <w:t xml:space="preserve">92,09 тыс.руб.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0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(1,1 чел./часа*407*158*1,302);</w:t>
            </w:r>
            <w:r>
              <w:rPr>
                <w:sz w:val="24"/>
                <w:szCs w:val="24"/>
              </w:rPr>
            </w:r>
            <w:r/>
          </w:p>
          <w:p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- на продление лицензии – 24,79 тыс. руб.</w:t>
            </w:r>
            <w:r>
              <w:rPr>
                <w:sz w:val="24"/>
                <w:szCs w:val="24"/>
              </w:rPr>
            </w:r>
            <w:r/>
          </w:p>
          <w:p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(0,3 чел./часа*407*156*1,302).</w:t>
            </w:r>
            <w:r>
              <w:rPr>
                <w:sz w:val="24"/>
                <w:szCs w:val="24"/>
              </w:rPr>
            </w:r>
            <w:r/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b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Общая стоимость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трудозатрат: 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- на выдачу лицензии - 5,08 тыс. руб.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(0,3 чел./часа*407 руб.*32*1,302);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42"/>
              <w:ind w:left="0" w:right="0" w:firstLine="0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- на переоформление лицензии – </w:t>
              <w:br/>
              <w:t xml:space="preserve">25,11 тыс.руб.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0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(0,3 чел./часа*407*158*1,302);</w:t>
            </w:r>
            <w:r>
              <w:rPr>
                <w:sz w:val="24"/>
                <w:szCs w:val="24"/>
              </w:rPr>
            </w:r>
            <w:r/>
          </w:p>
          <w:p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- на продление лицензии – 24,79 тыс. руб.</w:t>
            </w:r>
            <w:r>
              <w:rPr>
                <w:sz w:val="24"/>
                <w:szCs w:val="24"/>
              </w:rPr>
            </w:r>
            <w:r/>
          </w:p>
          <w:p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(0,3 чел./часа*407*156*1,302).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642"/>
        <w:ind w:firstLine="708"/>
        <w:jc w:val="both"/>
        <w:spacing w:before="0" w:after="0" w:line="240" w:lineRule="auto"/>
      </w:pPr>
      <w:r>
        <w:rPr>
          <w:rFonts w:ascii="Times New Roman" w:hAnsi="Times New Roman"/>
          <w:i w:val="0"/>
          <w:iCs w:val="0"/>
          <w:sz w:val="26"/>
          <w:szCs w:val="26"/>
        </w:rPr>
        <w:t xml:space="preserve">Получение части документов и сведений самостоятельно уполномоченным органом по средствам межведомственного взаимодействия, а также из открытых источников по заявлениям в электронном виде,</w:t>
      </w:r>
      <w:bookmarkStart w:id="0" w:name="undefined"/>
      <w:r>
        <w:rPr>
          <w:i w:val="0"/>
          <w:iCs w:val="0"/>
        </w:rPr>
      </w:r>
      <w:bookmarkEnd w:id="0"/>
      <w:r>
        <w:rPr>
          <w:rFonts w:ascii="Times New Roman" w:hAnsi="Times New Roman"/>
          <w:i w:val="0"/>
          <w:iCs w:val="0"/>
          <w:sz w:val="26"/>
          <w:szCs w:val="26"/>
        </w:rPr>
        <w:t xml:space="preserve"> поступившим через единый портал государственных услуг, позволит сократить трудозатраты организаций на получение государственной услуги по 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лицензированию </w:t>
      </w:r>
      <w:r>
        <w:rPr>
          <w:rFonts w:ascii="Times New Roman" w:hAnsi="Times New Roman"/>
          <w:i w:val="0"/>
          <w:iCs w:val="0"/>
          <w:sz w:val="26"/>
          <w:szCs w:val="26"/>
          <w:lang w:eastAsia="ru-RU"/>
        </w:rPr>
        <w:t xml:space="preserve">розничной продажи алкогольной продукции и розничной продажи алкогольной продукции при оказании услуг общественного питания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:</w:t>
      </w:r>
      <w:r>
        <w:rPr>
          <w:rFonts w:ascii="Times New Roman" w:hAnsi="Times New Roman"/>
          <w:bCs w:val="0"/>
          <w:i w:val="0"/>
          <w:sz w:val="26"/>
          <w:szCs w:val="26"/>
          <w:highlight w:val="none"/>
        </w:rPr>
      </w:r>
      <w:r/>
    </w:p>
    <w:p>
      <w:pPr>
        <w:jc w:val="both"/>
        <w:spacing w:before="0" w:after="0" w:line="240" w:lineRule="auto"/>
      </w:pPr>
      <w:r>
        <w:rPr>
          <w:rFonts w:ascii="Times New Roman" w:hAnsi="Times New Roman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- на выдачу лицензии – на 1,2 чел./часа (20,35 тыс. руб.);</w:t>
      </w:r>
      <w:r>
        <w:rPr>
          <w:rFonts w:ascii="Times New Roman" w:hAnsi="Times New Roman"/>
          <w:bCs w:val="0"/>
          <w:i w:val="0"/>
          <w:sz w:val="26"/>
          <w:szCs w:val="26"/>
          <w:highlight w:val="none"/>
        </w:rPr>
      </w:r>
      <w:r/>
    </w:p>
    <w:p>
      <w:pPr>
        <w:jc w:val="both"/>
        <w:spacing w:before="0" w:after="0" w:line="240" w:lineRule="auto"/>
      </w:pPr>
      <w:r>
        <w:rPr>
          <w:rFonts w:ascii="Times New Roman" w:hAnsi="Times New Roman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- на переоформление лицензии- на 0,8чел./часа</w:t>
      </w:r>
      <w:r>
        <w:rPr>
          <w:rFonts w:ascii="Times New Roman" w:hAnsi="Times New Roman"/>
          <w:i w:val="0"/>
          <w:iCs w:val="0"/>
          <w:sz w:val="26"/>
          <w:szCs w:val="26"/>
          <w:highlight w:val="none"/>
        </w:rPr>
        <w:t xml:space="preserve"> (66,98 тыс. руб.)</w:t>
      </w:r>
      <w:r>
        <w:rPr>
          <w:rFonts w:ascii="Times New Roman" w:hAnsi="Times New Roman"/>
          <w:bCs w:val="0"/>
          <w:i w:val="0"/>
          <w:sz w:val="26"/>
          <w:szCs w:val="26"/>
          <w:highlight w:val="none"/>
        </w:rPr>
      </w:r>
      <w:r/>
    </w:p>
    <w:p>
      <w:pPr>
        <w:jc w:val="both"/>
        <w:spacing w:before="0" w:after="0" w:line="240" w:lineRule="auto"/>
        <w:rPr>
          <w:rFonts w:ascii="Times New Roman" w:hAnsi="Times New Roman"/>
          <w:bCs w:val="0"/>
          <w:highlight w:val="none"/>
        </w:rPr>
      </w:pPr>
      <w:r>
        <w:rPr>
          <w:rFonts w:ascii="Times New Roman" w:hAnsi="Times New Roman"/>
          <w:b/>
          <w:bCs/>
          <w:i w:val="0"/>
          <w:iCs w:val="0"/>
          <w:sz w:val="26"/>
          <w:szCs w:val="26"/>
          <w:highlight w:val="none"/>
        </w:rPr>
        <w:t xml:space="preserve">Общая стоимость сокращенных затрат составит 87,33 тыс. руб.</w:t>
      </w:r>
      <w:r>
        <w:rPr>
          <w:rFonts w:ascii="Times New Roman" w:hAnsi="Times New Roman"/>
          <w:b/>
          <w:bCs/>
          <w:i w:val="0"/>
          <w:sz w:val="26"/>
          <w:szCs w:val="26"/>
          <w:highlight w:val="none"/>
        </w:rPr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Style w:val="736"/>
        <w:tblpPr w:horzAnchor="margin" w:tblpXSpec="left" w:vertAnchor="text" w:tblpY="50" w:leftFromText="180" w:topFromText="0" w:rightFromText="180" w:bottomFromText="0"/>
        <w:tblW w:w="9667" w:type="dxa"/>
        <w:tblInd w:w="-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824"/>
        <w:gridCol w:w="4843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4" w:type="dxa"/>
            <w:textDirection w:val="lrTb"/>
            <w:noWrap w:val="false"/>
          </w:tcPr>
          <w:p>
            <w:pPr>
              <w:pStyle w:val="642"/>
              <w:ind w:right="57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4" w:type="dxa"/>
            <w:textDirection w:val="lrTb"/>
            <w:noWrap w:val="false"/>
          </w:tcPr>
          <w:p>
            <w:pPr>
              <w:pStyle w:val="642"/>
              <w:ind w:left="57" w:right="57"/>
              <w:jc w:val="both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Организации-соискатели лицензий, планирующие осуществление розничной продажи алкогольной продукции и розничной продажи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4" w:type="dxa"/>
            <w:textDirection w:val="lrTb"/>
            <w:noWrap w:val="false"/>
          </w:tcPr>
          <w:p>
            <w:pPr>
              <w:pStyle w:val="642"/>
              <w:ind w:left="57" w:right="57"/>
              <w:jc w:val="both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Организации-лицензиаты, осуществляющие розничную продажу алкогольной продукции и розничную продажу алкогольной продукции при оказании услуг общественного питания (по состоянию на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.0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.2026)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июля 202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года на территории области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имеют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лицензию на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розничную продажу алкогольной продукции и розничную продажу алкогольной продукции при оказании услуг общественного питания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 xml:space="preserve">298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организаци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 xml:space="preserve">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42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В среднем в год (и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сходя из фактических данных за предыдущие 3 года) с заявлением о выдаче лицензии в лицензирующий орган обращается 32 организаций, с заявлением о переоформлении лицензии – 158 организаций, с заявлениями о продлении срока действия лицензий – 156 организаций.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и преимуществ, ответствен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Style w:val="736"/>
        <w:tblpPr w:horzAnchor="margin" w:tblpXSpec="left" w:vertAnchor="text" w:tblpY="69" w:leftFromText="180" w:topFromText="0" w:rightFromText="180" w:bottomFromText="0"/>
        <w:tblW w:w="9667" w:type="dxa"/>
        <w:tblInd w:w="-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3259"/>
        <w:gridCol w:w="399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iCs/>
                <w:color w:val="auto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</w:rPr>
              <w:t xml:space="preserve">Оценка изменения расходов/доходов,</w:t>
            </w:r>
            <w:r/>
          </w:p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</w:rPr>
              <w:t xml:space="preserve">издержек/выгод,</w:t>
            </w:r>
            <w:r/>
          </w:p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</w:rPr>
              <w:t xml:space="preserve">тыс. руб.</w:t>
            </w:r>
            <w:r/>
          </w:p>
        </w:tc>
      </w:tr>
      <w:tr>
        <w:trPr>
          <w:trHeight w:val="43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642"/>
              <w:jc w:val="both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color w:val="000000" w:themeColor="dark1"/>
                <w:highlight w:val="none"/>
              </w:rPr>
            </w:pPr>
            <w:r>
              <w:rPr>
                <w:rFonts w:ascii="Times New Roman" w:hAnsi="Times New Roman" w:cs="Times New Roman"/>
                <w:iCs/>
                <w:color w:val="000000" w:themeColor="dark1"/>
              </w:rPr>
              <w:t xml:space="preserve">Организации-соискатели лицензий и организации-лицензиаты, осуществляющие розничную продажу алкогольной продукции и розничную продажу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pStyle w:val="642"/>
              <w:jc w:val="left"/>
              <w:spacing w:before="0" w:after="0" w:line="240" w:lineRule="auto"/>
              <w:widowControl/>
              <w:rPr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000000" w:themeColor="dark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000000" w:themeColor="dark1"/>
                <w:sz w:val="22"/>
                <w:szCs w:val="22"/>
                <w:u w:val="single"/>
              </w:rPr>
              <w:t xml:space="preserve">Обязанность:</w:t>
            </w:r>
            <w:r/>
          </w:p>
          <w:p>
            <w:pPr>
              <w:pStyle w:val="642"/>
              <w:ind w:left="142" w:right="0" w:firstLine="0"/>
              <w:jc w:val="left"/>
              <w:spacing w:before="0" w:after="0" w:line="240" w:lineRule="auto"/>
              <w:widowControl/>
              <w:rPr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</w:rPr>
              <w:t xml:space="preserve">Предоставление </w:t>
            </w: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</w:rPr>
              <w:t xml:space="preserve"> в заявлении </w:t>
            </w: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</w:rPr>
              <w:t xml:space="preserve">сведений,</w:t>
            </w: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</w:rPr>
              <w:t xml:space="preserve">  необходим</w:t>
            </w: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</w:rPr>
              <w:t xml:space="preserve">ых</w:t>
            </w: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</w:rPr>
              <w:t xml:space="preserve"> для получения/переоформления/</w:t>
            </w:r>
            <w:r/>
          </w:p>
          <w:p>
            <w:pPr>
              <w:pStyle w:val="642"/>
              <w:ind w:left="142" w:right="0" w:firstLine="0"/>
              <w:jc w:val="left"/>
              <w:spacing w:before="0" w:after="0" w:line="240" w:lineRule="auto"/>
              <w:widowControl/>
              <w:rPr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</w:rPr>
              <w:t xml:space="preserve">продления лицензии на</w:t>
            </w: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dark1"/>
                <w:sz w:val="22"/>
                <w:szCs w:val="22"/>
              </w:rPr>
              <w:t xml:space="preserve">розничную продажу алкогольной продукции </w:t>
            </w: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</w:rPr>
              <w:t xml:space="preserve">согласно идентификатору категорий (признаков) заявителей</w:t>
            </w:r>
            <w:r/>
          </w:p>
          <w:p>
            <w:pPr>
              <w:pStyle w:val="642"/>
              <w:jc w:val="left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i w:val="0"/>
                <w:iCs w:val="0"/>
                <w:color w:val="000000" w:themeColor="dark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000000" w:themeColor="dark1"/>
                <w:sz w:val="22"/>
                <w:szCs w:val="22"/>
              </w:rPr>
            </w:r>
            <w:r/>
          </w:p>
          <w:p>
            <w:pPr>
              <w:pStyle w:val="642"/>
              <w:jc w:val="left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i w:val="0"/>
                <w:iCs w:val="0"/>
                <w:color w:val="000000" w:themeColor="dark1"/>
                <w:sz w:val="22"/>
                <w:szCs w:val="22"/>
                <w:highlight w:val="none"/>
                <w:u w:val="single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i w:val="0"/>
                <w:iCs w:val="0"/>
                <w:color w:val="auto"/>
                <w:sz w:val="22"/>
                <w:szCs w:val="22"/>
                <w:u w:val="single"/>
              </w:rPr>
              <w:t xml:space="preserve">Преимуществ</w:t>
            </w: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  <w:u w:val="single"/>
              </w:rPr>
              <w:t xml:space="preserve">а:</w:t>
            </w:r>
            <w:r/>
          </w:p>
          <w:p>
            <w:pPr>
              <w:ind w:left="142" w:right="0" w:firstLine="0"/>
              <w:jc w:val="left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 w:val="0"/>
                <w:i w:val="0"/>
                <w:color w:val="000000" w:themeColor="dark1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  <w:highlight w:val="none"/>
                <w:u w:val="none"/>
              </w:rPr>
              <w:t xml:space="preserve">- отсутствие требования по предоставлению копий документов;</w:t>
            </w: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  <w:highlight w:val="none"/>
                <w:u w:val="none"/>
              </w:rPr>
            </w:r>
            <w:r/>
          </w:p>
          <w:p>
            <w:pPr>
              <w:ind w:left="142" w:right="0" w:firstLine="0"/>
              <w:jc w:val="left"/>
              <w:spacing w:before="0" w:after="0" w:line="240" w:lineRule="auto"/>
              <w:widowControl/>
              <w:rPr>
                <w:bCs w:val="0"/>
                <w:i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000000" w:themeColor="dark1"/>
                <w:sz w:val="22"/>
                <w:szCs w:val="22"/>
                <w:highlight w:val="none"/>
                <w:u w:val="none"/>
              </w:rPr>
              <w:t xml:space="preserve">- 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сокращение  срока оказания государственной услуги</w:t>
            </w:r>
            <w:r>
              <w:rPr>
                <w:bCs w:val="0"/>
                <w:i w:val="0"/>
                <w:sz w:val="22"/>
                <w:szCs w:val="22"/>
                <w:u w:val="none"/>
              </w:rPr>
            </w:r>
            <w:r/>
          </w:p>
          <w:p>
            <w:pPr>
              <w:pStyle w:val="642"/>
              <w:jc w:val="left"/>
              <w:spacing w:before="0" w:after="0" w:afterAutospacing="0" w:line="240" w:lineRule="auto"/>
              <w:widowControl/>
              <w:rPr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Общая стоимость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трудозатрат: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 xml:space="preserve">- на выдачу лицензии - 5,08 тыс. руб.</w:t>
            </w:r>
            <w:r>
              <w:rPr>
                <w:b w:val="0"/>
                <w:bCs w:val="0"/>
              </w:rPr>
            </w:r>
            <w:r/>
          </w:p>
          <w:p>
            <w:pPr>
              <w:pStyle w:val="642"/>
              <w:ind w:left="0" w:right="0" w:firstLine="0"/>
              <w:jc w:val="center"/>
              <w:spacing w:before="0"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 xml:space="preserve">- на переоформление лицензии – </w:t>
              <w:br/>
              <w:t xml:space="preserve">25,11 тыс.руб.</w:t>
            </w:r>
            <w:r>
              <w:rPr>
                <w:b w:val="0"/>
                <w:bCs w:val="0"/>
              </w:rPr>
            </w:r>
            <w:r/>
          </w:p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 xml:space="preserve">- на продление лицензии – 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jc w:val="center"/>
              <w:spacing w:before="0" w:after="0"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 xml:space="preserve">24,79 тыс. руб.</w:t>
            </w:r>
            <w:r>
              <w:rPr>
                <w:b w:val="0"/>
                <w:bCs w:val="0"/>
              </w:rPr>
            </w:r>
            <w:r/>
          </w:p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Общая стоимость сокращенных затрат составит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87,33 тыс. руб.</w:t>
            </w:r>
            <w:r>
              <w:rPr>
                <w:b w:val="0"/>
                <w:bCs w:val="0"/>
              </w:rPr>
            </w:r>
            <w:r/>
          </w:p>
        </w:tc>
      </w:tr>
    </w:tbl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bCs/>
          <w:color w:val="000000" w:themeColor="dark1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Cs/>
          <w:color w:val="000000" w:themeColor="dark1"/>
          <w:sz w:val="28"/>
          <w:szCs w:val="28"/>
        </w:rPr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tbl>
      <w:tblPr>
        <w:tblStyle w:val="736"/>
        <w:tblpPr w:horzAnchor="margin" w:tblpXSpec="left" w:vertAnchor="text" w:tblpY="75" w:leftFromText="180" w:topFromText="0" w:rightFromText="180" w:bottomFromText="0"/>
        <w:tblW w:w="9667" w:type="dxa"/>
        <w:tblInd w:w="-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23"/>
        <w:gridCol w:w="3576"/>
        <w:gridCol w:w="226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 w:val="false"/>
          </w:tcPr>
          <w:p>
            <w:pPr>
              <w:pStyle w:val="642"/>
              <w:ind w:right="57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  <w:br/>
              <w:t xml:space="preserve">или прав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pStyle w:val="642"/>
              <w:ind w:right="-28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Предоставление государственной услуги по лицензированию розничной продажи алкогольной продукции будет осуществляться в соответствии с ранее установленными полномочиями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Дополнительные трудозатраты                        не потребуются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642"/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pStyle w:val="642"/>
        <w:jc w:val="both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736"/>
        <w:tblpPr w:horzAnchor="margin" w:tblpXSpec="left" w:vertAnchor="text" w:tblpY="58" w:leftFromText="180" w:topFromText="0" w:rightFromText="180" w:bottomFromText="0"/>
        <w:tblW w:w="9667" w:type="dxa"/>
        <w:tblInd w:w="-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88"/>
        <w:gridCol w:w="4111"/>
        <w:gridCol w:w="226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642"/>
              <w:ind w:right="57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Style w:val="736"/>
        <w:tblpPr w:horzAnchor="margin" w:tblpXSpec="left" w:vertAnchor="text" w:tblpY="189" w:leftFromText="180" w:topFromText="0" w:rightFromText="180" w:bottomFromText="0"/>
        <w:tblW w:w="9667" w:type="dxa"/>
        <w:tblInd w:w="-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23"/>
        <w:gridCol w:w="1841"/>
        <w:gridCol w:w="400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/>
          </w:p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3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pStyle w:val="642"/>
              <w:ind w:right="57"/>
              <w:jc w:val="left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Не предоставление необходимых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сведений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организациями в целях принятии министерством решения о предоставление государственной услуги по лицензированию розничной продажи алкогольной продукции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3" w:type="dxa"/>
            <w:textDirection w:val="lrTb"/>
            <w:noWrap w:val="false"/>
          </w:tcPr>
          <w:p>
            <w:pPr>
              <w:pStyle w:val="642"/>
              <w:jc w:val="both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Качественная проверка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сведений в заявлении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на стадии направления заявления через единый портал государственных услуг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tbl>
      <w:tblPr>
        <w:tblStyle w:val="736"/>
        <w:tblW w:w="9667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971"/>
        <w:gridCol w:w="1418"/>
        <w:gridCol w:w="2694"/>
        <w:gridCol w:w="1276"/>
        <w:gridCol w:w="130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8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финансирования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pStyle w:val="723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министерства информации о принятии приказа министерства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соискателей лицензий и лицензиатов о внесении изменений в Административный регламент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8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pStyle w:val="723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(разъяснение по вопросам, связанным с устранением выявленных нарушений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и сведений)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необходи-мости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соискателей лицензий и лицензиатов о порядке предоставления государственной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8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</w:tr>
    </w:tbl>
    <w:p>
      <w:pPr>
        <w:pStyle w:val="642"/>
        <w:ind w:firstLine="709"/>
        <w:spacing w:before="0"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pStyle w:val="642"/>
        <w:ind w:firstLine="709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 *</w:t>
      </w:r>
      <w:r/>
    </w:p>
    <w:p>
      <w:pPr>
        <w:pStyle w:val="642"/>
        <w:ind w:firstLine="709"/>
        <w:spacing w:before="0"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736"/>
        <w:tblW w:w="977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0"/>
        <w:gridCol w:w="1701"/>
        <w:gridCol w:w="2411"/>
        <w:gridCol w:w="1984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0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0" w:type="dxa"/>
            <w:textDirection w:val="lrTb"/>
            <w:noWrap w:val="false"/>
          </w:tcPr>
          <w:p>
            <w:pPr>
              <w:pStyle w:val="642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принятых решений об отказе в связи с неполным заполнение полей в форме заявления, в том числе в интерактивной форме заявления на </w:t>
            </w:r>
            <w:r>
              <w:rPr>
                <w:rFonts w:ascii="Times New Roman" w:hAnsi="Times New Roman" w:cs="Times New Roman CYR"/>
                <w:sz w:val="24"/>
                <w:szCs w:val="24"/>
              </w:rPr>
              <w:t xml:space="preserve">ЕПГУ,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для выдачи, переоформлении или продлении срока действия лицензии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 более 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Анализ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принятых решений об отказе министерством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(1 год)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42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Декабрь 202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pStyle w:val="642"/>
        <w:ind w:firstLine="709"/>
        <w:jc w:val="both"/>
        <w:spacing w:before="0"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bCs/>
          <w:sz w:val="26"/>
          <w:szCs w:val="26"/>
          <w:lang w:val="ru-RU"/>
        </w:rPr>
        <w:t xml:space="preserve">1 </w:t>
      </w:r>
      <w:r>
        <w:rPr>
          <w:rFonts w:ascii="Times New Roman" w:hAnsi="Times New Roman" w:eastAsia="Calibri" w:cs="Times New Roman"/>
          <w:bCs/>
          <w:sz w:val="26"/>
          <w:szCs w:val="26"/>
          <w:lang w:val="ru-RU"/>
        </w:rPr>
        <w:t xml:space="preserve">сентября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202</w:t>
      </w:r>
      <w:r>
        <w:rPr>
          <w:rFonts w:ascii="Times New Roman" w:hAnsi="Times New Roman" w:eastAsia="Calibri" w:cs="Times New Roman"/>
          <w:bCs/>
          <w:sz w:val="26"/>
          <w:szCs w:val="26"/>
          <w:lang w:val="ru-RU"/>
        </w:rPr>
        <w:t xml:space="preserve">6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года.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851" w:right="567" w:bottom="396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NewRomanPSMT">
    <w:panose1 w:val="02020603050405020304"/>
  </w:font>
  <w:font w:name="Verdana">
    <w:panose1 w:val="020B0604030504040204"/>
  </w:font>
  <w:font w:name="PT Serif">
    <w:panose1 w:val="020A060304050502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Noto Sans CJK SC">
    <w:panose1 w:val="020B0502040504020204"/>
  </w:font>
  <w:font w:name="FreeSans">
    <w:panose1 w:val="020B0606020202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 w:default="1">
    <w:name w:val="Normal"/>
    <w:uiPriority w:val="0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43">
    <w:name w:val="Heading 1"/>
    <w:basedOn w:val="642"/>
    <w:next w:val="64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4">
    <w:name w:val="Heading 2"/>
    <w:basedOn w:val="642"/>
    <w:next w:val="642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5">
    <w:name w:val="Heading 3"/>
    <w:basedOn w:val="642"/>
    <w:next w:val="64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6">
    <w:name w:val="Heading 4"/>
    <w:basedOn w:val="642"/>
    <w:next w:val="642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642"/>
    <w:next w:val="642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642"/>
    <w:next w:val="642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9">
    <w:name w:val="Heading 7"/>
    <w:basedOn w:val="642"/>
    <w:next w:val="642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50">
    <w:name w:val="Heading 8"/>
    <w:basedOn w:val="642"/>
    <w:next w:val="642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51">
    <w:name w:val="Heading 9"/>
    <w:basedOn w:val="642"/>
    <w:next w:val="642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 w:default="1">
    <w:name w:val="Default Paragraph Font"/>
    <w:uiPriority w:val="1"/>
    <w:semiHidden/>
    <w:unhideWhenUsed/>
    <w:qFormat/>
  </w:style>
  <w:style w:type="character" w:styleId="653">
    <w:name w:val="Символ сноски"/>
    <w:basedOn w:val="652"/>
    <w:uiPriority w:val="99"/>
    <w:unhideWhenUsed/>
    <w:qFormat/>
    <w:rPr>
      <w:vertAlign w:val="superscript"/>
    </w:rPr>
  </w:style>
  <w:style w:type="character" w:styleId="654">
    <w:name w:val="footnote reference"/>
    <w:rPr>
      <w:vertAlign w:val="superscript"/>
    </w:rPr>
  </w:style>
  <w:style w:type="character" w:styleId="655">
    <w:name w:val="Символ концевой сноски"/>
    <w:basedOn w:val="652"/>
    <w:uiPriority w:val="99"/>
    <w:semiHidden/>
    <w:unhideWhenUsed/>
    <w:qFormat/>
    <w:rPr>
      <w:vertAlign w:val="superscript"/>
    </w:rPr>
  </w:style>
  <w:style w:type="character" w:styleId="656">
    <w:name w:val="endnote reference"/>
    <w:rPr>
      <w:vertAlign w:val="superscript"/>
    </w:rPr>
  </w:style>
  <w:style w:type="character" w:styleId="657">
    <w:name w:val="Emphasis"/>
    <w:basedOn w:val="652"/>
    <w:uiPriority w:val="20"/>
    <w:qFormat/>
    <w:rPr>
      <w:i/>
      <w:iCs/>
    </w:rPr>
  </w:style>
  <w:style w:type="character" w:styleId="658">
    <w:name w:val="Hyperlink"/>
    <w:uiPriority w:val="99"/>
    <w:unhideWhenUsed/>
    <w:qFormat/>
    <w:rPr>
      <w:color w:val="0000ff" w:themeColor="hyperlink"/>
      <w:u w:val="single"/>
    </w:rPr>
  </w:style>
  <w:style w:type="character" w:styleId="659">
    <w:name w:val="Strong"/>
    <w:uiPriority w:val="0"/>
    <w:qFormat/>
    <w:rPr>
      <w:b/>
      <w:bCs/>
    </w:rPr>
  </w:style>
  <w:style w:type="character" w:styleId="660" w:customStyle="1">
    <w:name w:val="Heading 1 Char"/>
    <w:basedOn w:val="652"/>
    <w:uiPriority w:val="9"/>
    <w:qFormat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2"/>
    <w:uiPriority w:val="9"/>
    <w:qFormat/>
    <w:rPr>
      <w:rFonts w:ascii="Arial" w:hAnsi="Arial" w:eastAsia="Arial" w:cs="Arial"/>
      <w:sz w:val="34"/>
    </w:rPr>
  </w:style>
  <w:style w:type="character" w:styleId="662" w:customStyle="1">
    <w:name w:val="Heading 3 Char"/>
    <w:basedOn w:val="652"/>
    <w:uiPriority w:val="9"/>
    <w:qFormat/>
    <w:rPr>
      <w:rFonts w:ascii="Arial" w:hAnsi="Arial" w:eastAsia="Arial" w:cs="Arial"/>
      <w:sz w:val="30"/>
      <w:szCs w:val="30"/>
    </w:rPr>
  </w:style>
  <w:style w:type="character" w:styleId="663" w:customStyle="1">
    <w:name w:val="Heading 4 Char"/>
    <w:basedOn w:val="6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Heading 5 Char"/>
    <w:basedOn w:val="6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Heading 6 Char"/>
    <w:basedOn w:val="6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Heading 7 Char"/>
    <w:basedOn w:val="6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Heading 8 Char"/>
    <w:basedOn w:val="6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Heading 9 Char"/>
    <w:basedOn w:val="6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69" w:customStyle="1">
    <w:name w:val="Title Char"/>
    <w:basedOn w:val="652"/>
    <w:uiPriority w:val="10"/>
    <w:qFormat/>
    <w:rPr>
      <w:sz w:val="48"/>
      <w:szCs w:val="48"/>
    </w:rPr>
  </w:style>
  <w:style w:type="character" w:styleId="670" w:customStyle="1">
    <w:name w:val="Subtitle Char"/>
    <w:basedOn w:val="652"/>
    <w:uiPriority w:val="11"/>
    <w:qFormat/>
    <w:rPr>
      <w:sz w:val="24"/>
      <w:szCs w:val="24"/>
    </w:rPr>
  </w:style>
  <w:style w:type="character" w:styleId="671" w:customStyle="1">
    <w:name w:val="Quote Char"/>
    <w:uiPriority w:val="29"/>
    <w:qFormat/>
    <w:rPr>
      <w:i/>
    </w:rPr>
  </w:style>
  <w:style w:type="character" w:styleId="672" w:customStyle="1">
    <w:name w:val="Intense Quote Char"/>
    <w:uiPriority w:val="30"/>
    <w:qFormat/>
    <w:rPr>
      <w:i/>
    </w:rPr>
  </w:style>
  <w:style w:type="character" w:styleId="673" w:customStyle="1">
    <w:name w:val="Header Char"/>
    <w:basedOn w:val="652"/>
    <w:uiPriority w:val="99"/>
    <w:qFormat/>
  </w:style>
  <w:style w:type="character" w:styleId="674" w:customStyle="1">
    <w:name w:val="Caption Char"/>
    <w:uiPriority w:val="99"/>
    <w:qFormat/>
  </w:style>
  <w:style w:type="character" w:styleId="675" w:customStyle="1">
    <w:name w:val="Footnote Text Char"/>
    <w:uiPriority w:val="99"/>
    <w:qFormat/>
    <w:rPr>
      <w:sz w:val="18"/>
    </w:rPr>
  </w:style>
  <w:style w:type="character" w:styleId="676" w:customStyle="1">
    <w:name w:val="Endnote Text Char"/>
    <w:uiPriority w:val="99"/>
    <w:qFormat/>
    <w:rPr>
      <w:sz w:val="20"/>
    </w:rPr>
  </w:style>
  <w:style w:type="character" w:styleId="677" w:customStyle="1">
    <w:name w:val="Заголовок 1 Знак"/>
    <w:basedOn w:val="652"/>
    <w:uiPriority w:val="9"/>
    <w:qFormat/>
    <w:rPr>
      <w:rFonts w:ascii="Arial" w:hAnsi="Arial" w:eastAsia="Arial" w:cs="Arial"/>
      <w:sz w:val="40"/>
      <w:szCs w:val="40"/>
    </w:rPr>
  </w:style>
  <w:style w:type="character" w:styleId="678" w:customStyle="1">
    <w:name w:val="Заголовок 2 Знак"/>
    <w:basedOn w:val="652"/>
    <w:uiPriority w:val="9"/>
    <w:qFormat/>
    <w:rPr>
      <w:rFonts w:ascii="Arial" w:hAnsi="Arial" w:eastAsia="Arial" w:cs="Arial"/>
      <w:sz w:val="34"/>
    </w:rPr>
  </w:style>
  <w:style w:type="character" w:styleId="679" w:customStyle="1">
    <w:name w:val="Заголовок 3 Знак"/>
    <w:basedOn w:val="652"/>
    <w:uiPriority w:val="9"/>
    <w:qFormat/>
    <w:rPr>
      <w:rFonts w:ascii="Arial" w:hAnsi="Arial" w:eastAsia="Arial" w:cs="Arial"/>
      <w:sz w:val="30"/>
      <w:szCs w:val="30"/>
    </w:rPr>
  </w:style>
  <w:style w:type="character" w:styleId="680" w:customStyle="1">
    <w:name w:val="Заголовок 4 Знак"/>
    <w:basedOn w:val="6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Заголовок 5 Знак"/>
    <w:basedOn w:val="6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Заголовок 6 Знак"/>
    <w:basedOn w:val="6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Заголовок 7 Знак"/>
    <w:basedOn w:val="6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Заголовок 8 Знак"/>
    <w:basedOn w:val="6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Заголовок 9 Знак"/>
    <w:basedOn w:val="6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Заголовок Знак"/>
    <w:basedOn w:val="652"/>
    <w:uiPriority w:val="10"/>
    <w:qFormat/>
    <w:rPr>
      <w:sz w:val="48"/>
      <w:szCs w:val="48"/>
    </w:rPr>
  </w:style>
  <w:style w:type="character" w:styleId="687" w:customStyle="1">
    <w:name w:val="Подзаголовок Знак"/>
    <w:basedOn w:val="652"/>
    <w:uiPriority w:val="11"/>
    <w:qFormat/>
    <w:rPr>
      <w:sz w:val="24"/>
      <w:szCs w:val="24"/>
    </w:rPr>
  </w:style>
  <w:style w:type="character" w:styleId="688" w:customStyle="1">
    <w:name w:val="Цитата 2 Знак"/>
    <w:link w:val="719"/>
    <w:uiPriority w:val="29"/>
    <w:qFormat/>
    <w:rPr>
      <w:i/>
    </w:rPr>
  </w:style>
  <w:style w:type="character" w:styleId="689" w:customStyle="1">
    <w:name w:val="Выделенная цитата Знак"/>
    <w:link w:val="720"/>
    <w:uiPriority w:val="30"/>
    <w:qFormat/>
    <w:rPr>
      <w:i/>
    </w:rPr>
  </w:style>
  <w:style w:type="character" w:styleId="690" w:customStyle="1">
    <w:name w:val="Верхний колонтитул Знак"/>
    <w:basedOn w:val="652"/>
    <w:uiPriority w:val="99"/>
    <w:qFormat/>
  </w:style>
  <w:style w:type="character" w:styleId="691" w:customStyle="1">
    <w:name w:val="Footer Char"/>
    <w:basedOn w:val="652"/>
    <w:uiPriority w:val="99"/>
    <w:qFormat/>
  </w:style>
  <w:style w:type="character" w:styleId="692" w:customStyle="1">
    <w:name w:val="Нижний колонтитул Знак"/>
    <w:uiPriority w:val="99"/>
    <w:qFormat/>
  </w:style>
  <w:style w:type="character" w:styleId="693" w:customStyle="1">
    <w:name w:val="Текст сноски Знак"/>
    <w:uiPriority w:val="99"/>
    <w:qFormat/>
    <w:rPr>
      <w:sz w:val="18"/>
    </w:rPr>
  </w:style>
  <w:style w:type="character" w:styleId="694" w:customStyle="1">
    <w:name w:val="Текст концевой сноски Знак"/>
    <w:uiPriority w:val="99"/>
    <w:qFormat/>
    <w:rPr>
      <w:sz w:val="20"/>
    </w:rPr>
  </w:style>
  <w:style w:type="paragraph" w:styleId="695">
    <w:name w:val="Заголовок"/>
    <w:basedOn w:val="642"/>
    <w:next w:val="696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696">
    <w:name w:val="Body Text"/>
    <w:basedOn w:val="642"/>
    <w:pPr>
      <w:spacing w:before="0" w:after="140" w:line="276" w:lineRule="auto"/>
    </w:pPr>
  </w:style>
  <w:style w:type="paragraph" w:styleId="697">
    <w:name w:val="List"/>
    <w:basedOn w:val="696"/>
    <w:rPr>
      <w:rFonts w:ascii="PT Astra Serif" w:hAnsi="PT Astra Serif" w:cs="FreeSans"/>
    </w:rPr>
  </w:style>
  <w:style w:type="paragraph" w:styleId="698">
    <w:name w:val="Caption"/>
    <w:basedOn w:val="642"/>
    <w:next w:val="64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699">
    <w:name w:val="Указатель"/>
    <w:basedOn w:val="642"/>
    <w:qFormat/>
    <w:pPr>
      <w:suppressLineNumbers/>
    </w:pPr>
    <w:rPr>
      <w:rFonts w:ascii="PT Astra Serif" w:hAnsi="PT Astra Serif" w:cs="FreeSans"/>
    </w:rPr>
  </w:style>
  <w:style w:type="paragraph" w:styleId="700">
    <w:name w:val="endnote text"/>
    <w:basedOn w:val="642"/>
    <w:link w:val="694"/>
    <w:uiPriority w:val="99"/>
    <w:semiHidden/>
    <w:unhideWhenUsed/>
    <w:qFormat/>
    <w:pPr>
      <w:spacing w:before="0" w:after="0" w:line="240" w:lineRule="auto"/>
    </w:pPr>
    <w:rPr>
      <w:sz w:val="20"/>
    </w:rPr>
  </w:style>
  <w:style w:type="paragraph" w:styleId="701">
    <w:name w:val="footnote text"/>
    <w:basedOn w:val="642"/>
    <w:link w:val="693"/>
    <w:uiPriority w:val="99"/>
    <w:semiHidden/>
    <w:unhideWhenUsed/>
    <w:qFormat/>
    <w:pPr>
      <w:spacing w:before="0" w:after="40" w:line="240" w:lineRule="auto"/>
    </w:pPr>
    <w:rPr>
      <w:sz w:val="18"/>
    </w:rPr>
  </w:style>
  <w:style w:type="paragraph" w:styleId="702">
    <w:name w:val="toc 8"/>
    <w:basedOn w:val="642"/>
    <w:next w:val="642"/>
    <w:uiPriority w:val="39"/>
    <w:unhideWhenUsed/>
    <w:qFormat/>
    <w:pPr>
      <w:ind w:left="1984"/>
      <w:spacing w:before="0" w:after="57"/>
    </w:pPr>
  </w:style>
  <w:style w:type="paragraph" w:styleId="703">
    <w:name w:val="Колонтитулы"/>
    <w:basedOn w:val="642"/>
    <w:qFormat/>
  </w:style>
  <w:style w:type="paragraph" w:styleId="704">
    <w:name w:val="Header"/>
    <w:basedOn w:val="642"/>
    <w:link w:val="690"/>
    <w:uiPriority w:val="99"/>
    <w:unhideWhenUsed/>
    <w:qFormat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5">
    <w:name w:val="toc 9"/>
    <w:basedOn w:val="642"/>
    <w:next w:val="642"/>
    <w:uiPriority w:val="39"/>
    <w:unhideWhenUsed/>
    <w:qFormat/>
    <w:pPr>
      <w:ind w:left="2268"/>
      <w:spacing w:before="0" w:after="57"/>
    </w:pPr>
  </w:style>
  <w:style w:type="paragraph" w:styleId="706">
    <w:name w:val="toc 7"/>
    <w:basedOn w:val="642"/>
    <w:next w:val="642"/>
    <w:uiPriority w:val="39"/>
    <w:unhideWhenUsed/>
    <w:qFormat/>
    <w:pPr>
      <w:ind w:left="1701"/>
      <w:spacing w:before="0" w:after="57"/>
    </w:pPr>
  </w:style>
  <w:style w:type="paragraph" w:styleId="707">
    <w:name w:val="toc 1"/>
    <w:basedOn w:val="642"/>
    <w:next w:val="642"/>
    <w:uiPriority w:val="39"/>
    <w:unhideWhenUsed/>
    <w:qFormat/>
    <w:pPr>
      <w:spacing w:before="0" w:after="57"/>
    </w:pPr>
  </w:style>
  <w:style w:type="paragraph" w:styleId="708">
    <w:name w:val="toc 6"/>
    <w:basedOn w:val="642"/>
    <w:next w:val="642"/>
    <w:uiPriority w:val="39"/>
    <w:unhideWhenUsed/>
    <w:qFormat/>
    <w:pPr>
      <w:ind w:left="1417"/>
      <w:spacing w:before="0" w:after="57"/>
    </w:pPr>
  </w:style>
  <w:style w:type="paragraph" w:styleId="709">
    <w:name w:val="table of figures"/>
    <w:basedOn w:val="642"/>
    <w:next w:val="642"/>
    <w:uiPriority w:val="99"/>
    <w:unhideWhenUsed/>
    <w:qFormat/>
    <w:pPr>
      <w:spacing w:before="0" w:after="0"/>
    </w:pPr>
  </w:style>
  <w:style w:type="paragraph" w:styleId="710">
    <w:name w:val="toc 3"/>
    <w:basedOn w:val="642"/>
    <w:next w:val="642"/>
    <w:uiPriority w:val="39"/>
    <w:unhideWhenUsed/>
    <w:qFormat/>
    <w:pPr>
      <w:ind w:left="567"/>
      <w:spacing w:before="0" w:after="57"/>
    </w:pPr>
  </w:style>
  <w:style w:type="paragraph" w:styleId="711">
    <w:name w:val="toc 2"/>
    <w:basedOn w:val="642"/>
    <w:next w:val="642"/>
    <w:uiPriority w:val="39"/>
    <w:unhideWhenUsed/>
    <w:qFormat/>
    <w:pPr>
      <w:ind w:left="283"/>
      <w:spacing w:before="0" w:after="57"/>
    </w:pPr>
  </w:style>
  <w:style w:type="paragraph" w:styleId="712">
    <w:name w:val="toc 4"/>
    <w:basedOn w:val="642"/>
    <w:next w:val="642"/>
    <w:uiPriority w:val="39"/>
    <w:unhideWhenUsed/>
    <w:qFormat/>
    <w:pPr>
      <w:ind w:left="850"/>
      <w:spacing w:before="0" w:after="57"/>
    </w:pPr>
  </w:style>
  <w:style w:type="paragraph" w:styleId="713">
    <w:name w:val="toc 5"/>
    <w:basedOn w:val="642"/>
    <w:next w:val="642"/>
    <w:uiPriority w:val="39"/>
    <w:unhideWhenUsed/>
    <w:qFormat/>
    <w:pPr>
      <w:ind w:left="1134"/>
      <w:spacing w:before="0" w:after="57"/>
    </w:pPr>
  </w:style>
  <w:style w:type="paragraph" w:styleId="714">
    <w:name w:val="Title"/>
    <w:basedOn w:val="642"/>
    <w:next w:val="642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5">
    <w:name w:val="Footer"/>
    <w:basedOn w:val="642"/>
    <w:link w:val="692"/>
    <w:uiPriority w:val="99"/>
    <w:unhideWhenUsed/>
    <w:qFormat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6">
    <w:name w:val="Subtitle"/>
    <w:basedOn w:val="642"/>
    <w:next w:val="642"/>
    <w:link w:val="687"/>
    <w:uiPriority w:val="11"/>
    <w:qFormat/>
    <w:pPr>
      <w:spacing w:before="200" w:after="200"/>
    </w:pPr>
    <w:rPr>
      <w:sz w:val="24"/>
      <w:szCs w:val="24"/>
    </w:rPr>
  </w:style>
  <w:style w:type="paragraph" w:styleId="717">
    <w:name w:val="List Paragraph"/>
    <w:basedOn w:val="642"/>
    <w:uiPriority w:val="34"/>
    <w:qFormat/>
    <w:pPr>
      <w:contextualSpacing/>
      <w:ind w:left="720"/>
      <w:spacing w:before="0" w:after="200"/>
    </w:pPr>
  </w:style>
  <w:style w:type="paragraph" w:styleId="718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9">
    <w:name w:val="Quote"/>
    <w:basedOn w:val="642"/>
    <w:next w:val="642"/>
    <w:link w:val="688"/>
    <w:uiPriority w:val="29"/>
    <w:qFormat/>
    <w:pPr>
      <w:ind w:left="720" w:right="720"/>
    </w:pPr>
    <w:rPr>
      <w:i/>
    </w:rPr>
  </w:style>
  <w:style w:type="paragraph" w:styleId="720">
    <w:name w:val="Intense Quote"/>
    <w:basedOn w:val="642"/>
    <w:next w:val="642"/>
    <w:link w:val="6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1">
    <w:name w:val="index heading"/>
    <w:basedOn w:val="695"/>
  </w:style>
  <w:style w:type="paragraph" w:styleId="722" w:customStyle="1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3" w:customStyle="1">
    <w:name w:val="ConsPlusNormal"/>
    <w:uiPriority w:val="0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724" w:customStyle="1">
    <w:name w:val="ConsPlusNonformat"/>
    <w:uiPriority w:val="0"/>
    <w:qFormat/>
    <w:pPr>
      <w:jc w:val="left"/>
      <w:spacing w:before="0" w:beforeAutospacing="0" w:after="0" w:afterAutospacing="0" w:line="240" w:lineRule="auto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25" w:customStyle="1">
    <w:name w:val="ConsPlusTitle"/>
    <w:uiPriority w:val="0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726" w:customStyle="1">
    <w:name w:val="ConsPlusCell"/>
    <w:uiPriority w:val="0"/>
    <w:qFormat/>
    <w:pPr>
      <w:jc w:val="left"/>
      <w:spacing w:before="0" w:beforeAutospacing="0" w:after="0" w:afterAutospacing="0" w:line="240" w:lineRule="auto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27" w:customStyle="1">
    <w:name w:val="ConsPlusDocList"/>
    <w:uiPriority w:val="0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728" w:customStyle="1">
    <w:name w:val="ConsPlusTitlePage"/>
    <w:uiPriority w:val="0"/>
    <w:qFormat/>
    <w:pPr>
      <w:jc w:val="left"/>
      <w:spacing w:before="0" w:beforeAutospacing="0" w:after="0" w:afterAutospacing="0" w:line="240" w:lineRule="auto"/>
      <w:widowControl w:val="off"/>
    </w:pPr>
    <w:rPr>
      <w:rFonts w:ascii="Tahoma" w:hAnsi="Tahoma" w:eastAsia="Times New Roman" w:cs="Tahoma"/>
      <w:color w:val="auto"/>
      <w:sz w:val="20"/>
      <w:szCs w:val="20"/>
      <w:lang w:val="ru-RU" w:eastAsia="ru-RU" w:bidi="ar-SA"/>
    </w:rPr>
  </w:style>
  <w:style w:type="paragraph" w:styleId="729" w:customStyle="1">
    <w:name w:val="ConsPlusJurTerm"/>
    <w:uiPriority w:val="0"/>
    <w:qFormat/>
    <w:pPr>
      <w:jc w:val="left"/>
      <w:spacing w:before="0" w:beforeAutospacing="0" w:after="0" w:afterAutospacing="0" w:line="240" w:lineRule="auto"/>
      <w:widowControl w:val="off"/>
    </w:pPr>
    <w:rPr>
      <w:rFonts w:ascii="Tahoma" w:hAnsi="Tahoma" w:eastAsia="Times New Roman" w:cs="Tahoma"/>
      <w:color w:val="auto"/>
      <w:sz w:val="26"/>
      <w:szCs w:val="20"/>
      <w:lang w:val="ru-RU" w:eastAsia="ru-RU" w:bidi="ar-SA"/>
    </w:rPr>
  </w:style>
  <w:style w:type="paragraph" w:styleId="730" w:customStyle="1">
    <w:name w:val="ConsPlusTextList"/>
    <w:uiPriority w:val="0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31" w:customStyle="1">
    <w:name w:val="Знак"/>
    <w:basedOn w:val="642"/>
    <w:uiPriority w:val="0"/>
    <w:qFormat/>
    <w:pPr>
      <w:spacing w:before="0"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732" w:customStyle="1">
    <w:name w:val="Знак1"/>
    <w:basedOn w:val="642"/>
    <w:uiPriority w:val="0"/>
    <w:qFormat/>
    <w:pPr>
      <w:spacing w:before="0"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733">
    <w:name w:val="Содержимое врезки"/>
    <w:basedOn w:val="642"/>
    <w:qFormat/>
  </w:style>
  <w:style w:type="paragraph" w:styleId="734">
    <w:name w:val="Содержимое таблицы"/>
    <w:basedOn w:val="642"/>
    <w:qFormat/>
    <w:pPr>
      <w:widowControl w:val="off"/>
      <w:suppressLineNumbers/>
    </w:pPr>
  </w:style>
  <w:style w:type="paragraph" w:styleId="735">
    <w:name w:val="Заголовок таблицы"/>
    <w:basedOn w:val="734"/>
    <w:qFormat/>
    <w:pPr>
      <w:jc w:val="center"/>
      <w:suppressLineNumbers/>
    </w:pPr>
    <w:rPr>
      <w:b/>
      <w:bCs/>
    </w:rPr>
  </w:style>
  <w:style w:type="table" w:styleId="73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"/>
    <w:basedOn w:val="736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8" w:customStyle="1">
    <w:name w:val="Table Grid Light"/>
    <w:basedOn w:val="736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39" w:customStyle="1">
    <w:name w:val="Plain Table 1"/>
    <w:basedOn w:val="736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fill="f1f1f1" w:themeFill="text1" w:themeFillTint="00"/>
      </w:tcPr>
    </w:tblStylePr>
    <w:tblStylePr w:type="band1Vert">
      <w:tcPr>
        <w:shd w:val="clear" w:color="f1f1f1" w:fill="f1f1f1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0" w:customStyle="1">
    <w:name w:val="Plain Table 2"/>
    <w:basedOn w:val="736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1" w:customStyle="1">
    <w:name w:val="Plain Table 3"/>
    <w:basedOn w:val="736"/>
    <w:uiPriority w:val="99"/>
    <w:qFormat/>
    <w:pPr>
      <w:spacing w:after="0" w:line="240" w:lineRule="auto"/>
    </w:pPr>
    <w:tblPr/>
    <w:tblStylePr w:type="band1Horz">
      <w:rPr>
        <w:sz w:val="22"/>
      </w:rPr>
      <w:tcPr>
        <w:shd w:val="clear" w:color="f1f1f1" w:fill="f1f1f1" w:themeFill="text1" w:themeFillTint="00"/>
      </w:tcPr>
    </w:tblStylePr>
    <w:tblStylePr w:type="band1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42" w:customStyle="1">
    <w:name w:val="Plain Table 4"/>
    <w:basedOn w:val="736"/>
    <w:uiPriority w:val="99"/>
    <w:qFormat/>
    <w:pPr>
      <w:spacing w:after="0" w:line="240" w:lineRule="auto"/>
    </w:pPr>
    <w:tblPr/>
    <w:tblStylePr w:type="band1Horz">
      <w:rPr>
        <w:sz w:val="22"/>
      </w:rPr>
      <w:tcPr>
        <w:shd w:val="clear" w:color="f1f1f1" w:fill="f1f1f1" w:themeFill="text1" w:themeFillTint="00"/>
      </w:tcPr>
    </w:tblStylePr>
    <w:tblStylePr w:type="band1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43" w:customStyle="1">
    <w:name w:val="Plain Table 5"/>
    <w:basedOn w:val="736"/>
    <w:uiPriority w:val="99"/>
    <w:qFormat/>
    <w:pPr>
      <w:spacing w:after="0" w:line="240" w:lineRule="auto"/>
    </w:pPr>
    <w:tblPr/>
    <w:tblStylePr w:type="band1Horz">
      <w:rPr>
        <w:sz w:val="22"/>
      </w:rPr>
      <w:tcPr>
        <w:shd w:val="clear" w:color="f1f1f1" w:fill="f1f1f1" w:themeFill="text1" w:themeFillTint="00"/>
      </w:tcPr>
    </w:tblStylePr>
    <w:tblStylePr w:type="band1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1 Light"/>
    <w:basedOn w:val="736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sz w:val="22"/>
      </w:rPr>
      <w:tcPr>
        <w:tcBorders>
          <w:top w:val="single" w:color="979797" w:themeColor="text1" w:sz="4" w:space="0"/>
          <w:left w:val="single" w:color="979797" w:themeColor="text1" w:sz="4" w:space="0"/>
          <w:bottom w:val="single" w:color="979797" w:themeColor="text1" w:sz="4" w:space="0"/>
          <w:right w:val="single" w:color="979797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96969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5" w:customStyle="1">
    <w:name w:val="Grid Table 1 Light - Accent 1"/>
    <w:basedOn w:val="736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sz w:val="22"/>
      </w:rPr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8B5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6" w:customStyle="1">
    <w:name w:val="Grid Table 1 Light - Accent 2"/>
    <w:basedOn w:val="736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sz w:val="22"/>
      </w:rPr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7" w:customStyle="1">
    <w:name w:val="Grid Table 1 Light - Accent 3"/>
    <w:basedOn w:val="736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E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8" w:customStyle="1">
    <w:name w:val="Grid Table 1 Light - Accent 4"/>
    <w:basedOn w:val="736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9" w:customStyle="1">
    <w:name w:val="Grid Table 1 Light - Accent 5"/>
    <w:basedOn w:val="736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sz w:val="22"/>
      </w:rPr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0" w:customStyle="1">
    <w:name w:val="Grid Table 1 Light - Accent 6"/>
    <w:basedOn w:val="736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1" w:customStyle="1">
    <w:name w:val="Grid Table 2"/>
    <w:basedOn w:val="736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sz w:val="22"/>
      </w:rPr>
      <w:tcPr>
        <w:shd w:val="clear" w:color="cacaca" w:fill="cacaca" w:themeFill="text1" w:themeFillTint="34"/>
      </w:tcPr>
    </w:tblStylePr>
    <w:tblStylePr w:type="band1Vert">
      <w:rPr>
        <w:sz w:val="22"/>
      </w:rPr>
      <w:tcPr>
        <w:shd w:val="clear" w:color="cacaca" w:fill="cacaca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96969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basedOn w:val="736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sz w:val="22"/>
      </w:rPr>
      <w:tcPr>
        <w:shd w:val="clear" w:color="dbe5f1" w:fill="dbe5f1" w:themeFill="accent1" w:themeFillTint="34"/>
      </w:tcPr>
    </w:tblStylePr>
    <w:tblStylePr w:type="band1Vert">
      <w:rPr>
        <w:sz w:val="22"/>
      </w:rPr>
      <w:tcPr>
        <w:shd w:val="clear" w:color="dbe5f1" w:fill="db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B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basedOn w:val="736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basedOn w:val="736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sz w:val="22"/>
      </w:rPr>
      <w:tcPr>
        <w:shd w:val="clear" w:color="eaf1dd" w:fill="eaf1dd" w:themeFill="accent3" w:themeFillTint="34"/>
      </w:tcPr>
    </w:tblStylePr>
    <w:tblStylePr w:type="band1Vert">
      <w:rPr>
        <w:sz w:val="22"/>
      </w:rPr>
      <w:tcPr>
        <w:shd w:val="clear" w:color="eaf1dd" w:fill="eaf1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basedOn w:val="736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basedOn w:val="736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basedOn w:val="736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9" w:fill="fde9d9" w:themeFill="accent6" w:themeFillTint="34"/>
      </w:tcPr>
    </w:tblStylePr>
    <w:tblStylePr w:type="band1Vert">
      <w:rPr>
        <w:sz w:val="22"/>
      </w:rPr>
      <w:tcPr>
        <w:shd w:val="clear" w:color="fde9d9" w:fill="fde9d9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"/>
    <w:basedOn w:val="736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sz w:val="22"/>
      </w:rPr>
      <w:tcPr>
        <w:shd w:val="clear" w:color="cacaca" w:fill="cacaca" w:themeFill="text1" w:themeFillTint="34"/>
      </w:tcPr>
    </w:tblStylePr>
    <w:tblStylePr w:type="band1Vert">
      <w:rPr>
        <w:sz w:val="22"/>
      </w:rPr>
      <w:tcPr>
        <w:shd w:val="clear" w:color="cacaca" w:fill="cacaca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basedOn w:val="736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sz w:val="22"/>
      </w:rPr>
      <w:tcPr>
        <w:shd w:val="clear" w:color="dbe5f1" w:fill="dbe5f1" w:themeFill="accent1" w:themeFillTint="34"/>
      </w:tcPr>
    </w:tblStylePr>
    <w:tblStylePr w:type="band1Vert">
      <w:rPr>
        <w:sz w:val="22"/>
      </w:rPr>
      <w:tcPr>
        <w:shd w:val="clear" w:color="dbe5f1" w:fill="db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basedOn w:val="736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basedOn w:val="736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sz w:val="22"/>
      </w:rPr>
      <w:tcPr>
        <w:shd w:val="clear" w:color="eaf1dd" w:fill="eaf1dd" w:themeFill="accent3" w:themeFillTint="34"/>
      </w:tcPr>
    </w:tblStylePr>
    <w:tblStylePr w:type="band1Vert">
      <w:rPr>
        <w:sz w:val="22"/>
      </w:rPr>
      <w:tcPr>
        <w:shd w:val="clear" w:color="eaf1dd" w:fill="eaf1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basedOn w:val="736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basedOn w:val="736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basedOn w:val="736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9" w:fill="fde9d9" w:themeFill="accent6" w:themeFillTint="34"/>
      </w:tcPr>
    </w:tblStylePr>
    <w:tblStylePr w:type="band1Vert">
      <w:rPr>
        <w:sz w:val="22"/>
      </w:rPr>
      <w:tcPr>
        <w:shd w:val="clear" w:color="fde9d9" w:fill="fde9d9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4"/>
    <w:basedOn w:val="736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sz w:val="22"/>
      </w:rPr>
      <w:tcPr>
        <w:shd w:val="clear" w:color="cacaca" w:fill="cacaca" w:themeFill="text1" w:themeFillTint="34"/>
      </w:tcPr>
    </w:tblStylePr>
    <w:tblStylePr w:type="band1Vert">
      <w:rPr>
        <w:sz w:val="22"/>
      </w:rPr>
      <w:tcPr>
        <w:shd w:val="clear" w:color="cacaca" w:fill="cacaca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basedOn w:val="736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bc2" w:fill="5d8bc2" w:themeFill="accent1" w:themeFillTint="EA"/>
        <w:tcBorders>
          <w:top w:val="single" w:color="5D8BC2" w:themeColor="accent1" w:sz="4" w:space="0"/>
          <w:left w:val="single" w:color="5D8BC2" w:themeColor="accent1" w:sz="4" w:space="0"/>
          <w:bottom w:val="single" w:color="5D8BC2" w:themeColor="accent1" w:sz="4" w:space="0"/>
          <w:right w:val="single" w:color="5D8B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BC2" w:themeColor="accent1" w:sz="4" w:space="0"/>
        </w:tcBorders>
      </w:tcPr>
    </w:tblStylePr>
  </w:style>
  <w:style w:type="table" w:styleId="767" w:customStyle="1">
    <w:name w:val="Grid Table 4 - Accent 2"/>
    <w:basedOn w:val="736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795" w:fill="d99795" w:themeFill="accent2" w:themeFillTint="97"/>
        <w:tcBorders>
          <w:top w:val="single" w:color="D99795" w:themeColor="accent2" w:sz="4" w:space="0"/>
          <w:left w:val="single" w:color="D99795" w:themeColor="accent2" w:sz="4" w:space="0"/>
          <w:bottom w:val="single" w:color="D99795" w:themeColor="accent2" w:sz="4" w:space="0"/>
          <w:right w:val="single" w:color="D997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795" w:themeColor="accent2" w:sz="4" w:space="0"/>
        </w:tcBorders>
      </w:tcPr>
    </w:tblStylePr>
  </w:style>
  <w:style w:type="table" w:styleId="768" w:customStyle="1">
    <w:name w:val="Grid Table 4 - Accent 3"/>
    <w:basedOn w:val="736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d" w:fill="eaf1dd" w:themeFill="accent3" w:themeFillTint="34"/>
      </w:tcPr>
    </w:tblStylePr>
    <w:tblStylePr w:type="band1Vert">
      <w:rPr>
        <w:sz w:val="22"/>
      </w:rPr>
      <w:tcPr>
        <w:shd w:val="clear" w:color="eaf1dd" w:fill="eaf1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69" w:customStyle="1">
    <w:name w:val="Grid Table 4 - Accent 4"/>
    <w:basedOn w:val="736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770" w:customStyle="1">
    <w:name w:val="Grid Table 4 - Accent 5"/>
    <w:basedOn w:val="736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basedOn w:val="736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9" w:fill="fde9d9" w:themeFill="accent6" w:themeFillTint="34"/>
      </w:tcPr>
    </w:tblStylePr>
    <w:tblStylePr w:type="band1Vert">
      <w:rPr>
        <w:sz w:val="22"/>
      </w:rPr>
      <w:tcPr>
        <w:shd w:val="clear" w:color="fde9d9" w:fill="fde9d9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72" w:customStyle="1">
    <w:name w:val="Grid Table 5 Dark"/>
    <w:basedOn w:val="73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fill="898989" w:themeFill="text1" w:themeFillTint="75"/>
      </w:tcPr>
    </w:tblStylePr>
    <w:tblStylePr w:type="band1Vert">
      <w:tcPr>
        <w:shd w:val="clear" w:color="898989" w:fill="898989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basedOn w:val="73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fill="aec5e0" w:themeFill="accent1" w:themeFillTint="75"/>
      </w:tcPr>
    </w:tblStylePr>
    <w:tblStylePr w:type="band1Vert">
      <w:tcPr>
        <w:shd w:val="clear" w:color="aec5e0" w:fill="aec5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basedOn w:val="73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basedOn w:val="73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fill="d1dfb2" w:themeFill="accent3" w:themeFillTint="75"/>
      </w:tcPr>
    </w:tblStylePr>
    <w:tblStylePr w:type="band1Vert">
      <w:tcPr>
        <w:shd w:val="clear" w:color="d1dfb2" w:fill="d1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basedOn w:val="73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basedOn w:val="73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basedOn w:val="73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6 Colorful"/>
    <w:basedOn w:val="736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cacaca" w:fill="cacaca" w:themeFill="text1" w:themeFillTint="34"/>
      </w:tcPr>
    </w:tblStylePr>
    <w:tblStylePr w:type="band1Vert">
      <w:tcPr>
        <w:shd w:val="clear" w:color="cacaca" w:fill="cacaca" w:themeFill="text1" w:themeFillTint="34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E7E7E" w:themeColor="text1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780" w:customStyle="1">
    <w:name w:val="Grid Table 6 Colorful - Accent 1"/>
    <w:basedOn w:val="736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c0dd" w:themeColor="accent1" w:themeTint="80"/>
        <w:sz w:val="22"/>
      </w:rPr>
      <w:tcPr>
        <w:shd w:val="clear" w:color="dbe5f1" w:fill="dbe5f1" w:themeFill="accent1" w:themeFillTint="34"/>
      </w:tcPr>
    </w:tblStylePr>
    <w:tblStylePr w:type="band1Vert">
      <w:tcPr>
        <w:shd w:val="clear" w:color="dbe5f1" w:fill="dbe5f1" w:themeFill="accent1" w:themeFillTint="34"/>
      </w:tcPr>
    </w:tblStylePr>
    <w:tblStylePr w:type="band2Horz">
      <w:rPr>
        <w:color w:val="a6c0dd" w:themeColor="accent1" w:themeTint="80"/>
        <w:sz w:val="22"/>
      </w:rPr>
    </w:tblStylePr>
    <w:tblStylePr w:type="firstCol">
      <w:rPr>
        <w:b/>
        <w:color w:val="a6c0dd" w:themeColor="accent1" w:themeTint="80"/>
      </w:rPr>
    </w:tblStylePr>
    <w:tblStylePr w:type="firstRow">
      <w:rPr>
        <w:b/>
        <w:color w:val="a6c0dd" w:themeColor="accent1" w:themeTint="80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c0dd" w:themeColor="accent1" w:themeTint="80"/>
      </w:rPr>
    </w:tblStylePr>
    <w:tblStylePr w:type="lastRow">
      <w:rPr>
        <w:b/>
        <w:color w:val="a6c0dd" w:themeColor="accent1" w:themeTint="80"/>
      </w:rPr>
    </w:tblStylePr>
  </w:style>
  <w:style w:type="table" w:styleId="781" w:customStyle="1">
    <w:name w:val="Grid Table 6 Colorful - Accent 2"/>
    <w:basedOn w:val="736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d99796" w:themeColor="accent2" w:themeTint="96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796" w:themeColor="accent2" w:themeTint="96"/>
        <w:sz w:val="22"/>
      </w:rPr>
    </w:tblStylePr>
    <w:tblStylePr w:type="firstCol">
      <w:rPr>
        <w:b/>
        <w:color w:val="d99796" w:themeColor="accent2" w:themeTint="96"/>
      </w:rPr>
    </w:tblStylePr>
    <w:tblStylePr w:type="firstRow">
      <w:rPr>
        <w:b/>
        <w:color w:val="d99796" w:themeColor="accent2" w:themeTint="96"/>
      </w:rPr>
      <w:tcPr>
        <w:tcBorders>
          <w:bottom w:val="single" w:color="D99795" w:themeColor="accent2" w:sz="12" w:space="0"/>
        </w:tcBorders>
      </w:tcPr>
    </w:tblStylePr>
    <w:tblStylePr w:type="lastCol">
      <w:rPr>
        <w:b/>
        <w:color w:val="d99796" w:themeColor="accent2" w:themeTint="96"/>
      </w:rPr>
    </w:tblStylePr>
    <w:tblStylePr w:type="lastRow">
      <w:rPr>
        <w:b/>
        <w:color w:val="d99796" w:themeColor="accent2" w:themeTint="96"/>
      </w:rPr>
    </w:tblStylePr>
  </w:style>
  <w:style w:type="table" w:styleId="782" w:customStyle="1">
    <w:name w:val="Grid Table 6 Colorful - Accent 3"/>
    <w:basedOn w:val="736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val="9bba59" w:themeColor="accent3" w:themeTint="FF"/>
        <w:sz w:val="22"/>
      </w:rPr>
      <w:tcPr>
        <w:shd w:val="clear" w:color="eaf1dd" w:fill="eaf1dd" w:themeFill="accent3" w:themeFillTint="34"/>
      </w:tcPr>
    </w:tblStylePr>
    <w:tblStylePr w:type="band1Vert">
      <w:tcPr>
        <w:shd w:val="clear" w:color="eaf1dd" w:fill="eaf1dd" w:themeFill="accent3" w:themeFillTint="34"/>
      </w:tcPr>
    </w:tblStylePr>
    <w:tblStylePr w:type="band2Horz">
      <w:rPr>
        <w:color w:val="9bba59" w:themeColor="accent3" w:themeTint="FF"/>
        <w:sz w:val="22"/>
      </w:rPr>
    </w:tblStylePr>
    <w:tblStylePr w:type="firstCol">
      <w:rPr>
        <w:b/>
        <w:color w:val="9bba59" w:themeColor="accent3" w:themeTint="FF"/>
      </w:rPr>
    </w:tblStylePr>
    <w:tblStylePr w:type="firstRow">
      <w:rPr>
        <w:b/>
        <w:color w:val="9bba59" w:themeColor="accent3" w:themeTint="FF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bba59" w:themeColor="accent3" w:themeTint="FF"/>
      </w:rPr>
    </w:tblStylePr>
    <w:tblStylePr w:type="lastRow">
      <w:rPr>
        <w:b/>
        <w:color w:val="9bba59" w:themeColor="accent3" w:themeTint="FF"/>
      </w:rPr>
    </w:tblStylePr>
  </w:style>
  <w:style w:type="table" w:styleId="783" w:customStyle="1">
    <w:name w:val="Grid Table 6 Colorful - Accent 4"/>
    <w:basedOn w:val="736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b/>
        <w:color w:val="b3a2c7" w:themeColor="accent4" w:themeTint="99"/>
      </w:rPr>
    </w:tblStylePr>
    <w:tblStylePr w:type="firstRow">
      <w:rPr>
        <w:b/>
        <w:color w:val="b3a2c7" w:themeColor="accent4" w:themeTint="99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3a2c7" w:themeColor="accent4" w:themeTint="99"/>
      </w:rPr>
    </w:tblStylePr>
    <w:tblStylePr w:type="lastRow">
      <w:rPr>
        <w:b/>
        <w:color w:val="b3a2c7" w:themeColor="accent4" w:themeTint="99"/>
      </w:rPr>
    </w:tblStylePr>
  </w:style>
  <w:style w:type="table" w:styleId="784" w:customStyle="1">
    <w:name w:val="Grid Table 6 Colorful - Accent 5"/>
    <w:basedOn w:val="736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7" w:themeColor="accent5" w:themeShade="94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4"/>
        <w:sz w:val="22"/>
      </w:rPr>
    </w:tblStylePr>
    <w:tblStylePr w:type="firstCol">
      <w:rPr>
        <w:b/>
        <w:color w:val="266777" w:themeColor="accent5" w:themeShade="94"/>
      </w:rPr>
    </w:tblStylePr>
    <w:tblStylePr w:type="firstRow">
      <w:rPr>
        <w:b/>
        <w:color w:val="266777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4"/>
      </w:rPr>
    </w:tblStylePr>
    <w:tblStylePr w:type="lastRow">
      <w:rPr>
        <w:b/>
        <w:color w:val="266777" w:themeColor="accent5" w:themeShade="94"/>
      </w:rPr>
    </w:tblStylePr>
  </w:style>
  <w:style w:type="table" w:styleId="785" w:customStyle="1">
    <w:name w:val="Grid Table 6 Colorful - Accent 6"/>
    <w:basedOn w:val="736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7" w:themeColor="accent5" w:themeShade="94"/>
        <w:sz w:val="22"/>
      </w:rPr>
      <w:tcPr>
        <w:shd w:val="clear" w:color="fde9d9" w:fill="fde9d9" w:themeFill="accent6" w:themeFillTint="34"/>
      </w:tcPr>
    </w:tblStylePr>
    <w:tblStylePr w:type="band1Vert">
      <w:tcPr>
        <w:shd w:val="clear" w:color="fde9d9" w:fill="fde9d9" w:themeFill="accent6" w:themeFillTint="34"/>
      </w:tcPr>
    </w:tblStylePr>
    <w:tblStylePr w:type="band2Horz">
      <w:rPr>
        <w:color w:val="266777" w:themeColor="accent5" w:themeShade="94"/>
        <w:sz w:val="22"/>
      </w:rPr>
    </w:tblStylePr>
    <w:tblStylePr w:type="firstCol">
      <w:rPr>
        <w:b/>
        <w:color w:val="266777" w:themeColor="accent5" w:themeShade="94"/>
      </w:rPr>
    </w:tblStylePr>
    <w:tblStylePr w:type="firstRow">
      <w:rPr>
        <w:b/>
        <w:color w:val="266777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4"/>
      </w:rPr>
    </w:tblStylePr>
    <w:tblStylePr w:type="lastRow">
      <w:rPr>
        <w:b/>
        <w:color w:val="266777" w:themeColor="accent5" w:themeShade="94"/>
      </w:rPr>
    </w:tblStylePr>
  </w:style>
  <w:style w:type="table" w:styleId="786" w:customStyle="1">
    <w:name w:val="Grid Table 7 Colorful"/>
    <w:basedOn w:val="736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f1f1f1" w:fill="f1f1f1" w:themeFill="text1" w:themeFillTint="00"/>
      </w:tcPr>
    </w:tblStylePr>
    <w:tblStylePr w:type="band1Vert">
      <w:tcPr>
        <w:shd w:val="clear" w:color="f1f1f1" w:fill="f1f1f1" w:themeFill="text1" w:themeFillTint="00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</w:tcPr>
    </w:tblStylePr>
    <w:tblStylePr w:type="firstRow">
      <w:rPr>
        <w:b/>
        <w:color w:val="7f7f7f" w:themeColor="tex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/>
        <w:sz w:val="22"/>
      </w:rPr>
      <w:tcPr>
        <w:shd w:val="clear" w:color="ffffff" w:fill="ffffff" w:themeFill="light1"/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basedOn w:val="736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c0dd" w:themeColor="accent1" w:themeTint="80"/>
        <w:sz w:val="22"/>
      </w:rPr>
      <w:tcPr>
        <w:shd w:val="clear" w:color="dbe5f1" w:fill="dbe5f1" w:themeFill="accent1" w:themeFillTint="34"/>
      </w:tcPr>
    </w:tblStylePr>
    <w:tblStylePr w:type="band1Vert">
      <w:tcPr>
        <w:shd w:val="clear" w:color="dbe5f1" w:fill="dbe5f1" w:themeFill="accent1" w:themeFillTint="34"/>
      </w:tcPr>
    </w:tblStylePr>
    <w:tblStylePr w:type="band2Horz">
      <w:rPr>
        <w:color w:val="a6c0dd" w:themeColor="accent1" w:themeTint="80"/>
        <w:sz w:val="22"/>
      </w:rPr>
    </w:tblStylePr>
    <w:tblStylePr w:type="firstCol">
      <w:rPr>
        <w:i/>
        <w:color w:val="a6c0dd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c0dd" w:themeColor="accen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c0dd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c0dd" w:themeColor="accent1" w:themeTint="80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basedOn w:val="736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d99796" w:themeColor="accent2" w:themeTint="96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796" w:themeColor="accent2" w:themeTint="96"/>
        <w:sz w:val="22"/>
      </w:rPr>
    </w:tblStylePr>
    <w:tblStylePr w:type="firstCol">
      <w:rPr>
        <w:i/>
        <w:color w:val="d9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sz="4" w:space="0"/>
        </w:tcBorders>
      </w:tcPr>
    </w:tblStylePr>
    <w:tblStylePr w:type="firstRow">
      <w:rPr>
        <w:b/>
        <w:color w:val="d99796" w:themeColor="accent2" w:themeTint="96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sz="4" w:space="0"/>
          <w:right w:val="none" w:color="000000" w:sz="4" w:space="0"/>
        </w:tcBorders>
      </w:tcPr>
    </w:tblStylePr>
    <w:tblStylePr w:type="lastCol">
      <w:rPr>
        <w:i/>
        <w:color w:val="d9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796" w:themeColor="accent2" w:themeTint="96"/>
        <w:sz w:val="22"/>
      </w:rPr>
      <w:tcPr>
        <w:shd w:val="clear" w:color="ffffff" w:fill="ffffff" w:themeFill="light1"/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basedOn w:val="736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val="9bba59" w:themeColor="accent3" w:themeTint="FF"/>
        <w:sz w:val="22"/>
      </w:rPr>
      <w:tcPr>
        <w:shd w:val="clear" w:color="eaf1dd" w:fill="eaf1dd" w:themeFill="accent3" w:themeFillTint="34"/>
      </w:tcPr>
    </w:tblStylePr>
    <w:tblStylePr w:type="band1Vert">
      <w:tcPr>
        <w:shd w:val="clear" w:color="eaf1dd" w:fill="eaf1dd" w:themeFill="accent3" w:themeFillTint="34"/>
      </w:tcPr>
    </w:tblStylePr>
    <w:tblStylePr w:type="band2Horz">
      <w:rPr>
        <w:color w:val="9bba59" w:themeColor="accent3" w:themeTint="FF"/>
        <w:sz w:val="22"/>
      </w:rPr>
    </w:tblStylePr>
    <w:tblStylePr w:type="firstCol">
      <w:rPr>
        <w:i/>
        <w:color w:val="9bba59" w:themeColor="accent3" w:themeTint="F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bba59" w:themeColor="accent3" w:themeTint="FF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bba59" w:themeColor="accent3" w:themeTint="FF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bba59" w:themeColor="accent3" w:themeTint="FF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basedOn w:val="736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i/>
        <w:color w:val="b3a2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3a2c7" w:themeColor="accent4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3a2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3a2c7" w:themeColor="accent4" w:themeTint="99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basedOn w:val="736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7" w:themeColor="accent5" w:themeShade="94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4"/>
        <w:sz w:val="22"/>
      </w:rPr>
    </w:tblStylePr>
    <w:tblStylePr w:type="firstCol">
      <w:rPr>
        <w:i/>
        <w:color w:val="266777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4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basedOn w:val="736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307" w:themeColor="accent6" w:themeShade="94"/>
        <w:sz w:val="22"/>
      </w:rPr>
      <w:tcPr>
        <w:shd w:val="clear" w:color="fde9d9" w:fill="fde9d9" w:themeFill="accent6" w:themeFillTint="34"/>
      </w:tcPr>
    </w:tblStylePr>
    <w:tblStylePr w:type="band1Vert">
      <w:tcPr>
        <w:shd w:val="clear" w:color="fde9d9" w:fill="fde9d9" w:themeFill="accent6" w:themeFillTint="34"/>
      </w:tcPr>
    </w:tblStylePr>
    <w:tblStylePr w:type="band2Horz">
      <w:rPr>
        <w:color w:val="b05307" w:themeColor="accent6" w:themeShade="94"/>
        <w:sz w:val="22"/>
      </w:rPr>
    </w:tblStylePr>
    <w:tblStylePr w:type="firstCol">
      <w:rPr>
        <w:i/>
        <w:color w:val="b05307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4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"/>
    <w:basedOn w:val="736"/>
    <w:uiPriority w:val="99"/>
    <w:qFormat/>
    <w:pPr>
      <w:spacing w:after="0" w:line="240" w:lineRule="auto"/>
    </w:pPr>
    <w:tblPr/>
    <w:tblStylePr w:type="band1Horz"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basedOn w:val="736"/>
    <w:uiPriority w:val="99"/>
    <w:qFormat/>
    <w:pPr>
      <w:spacing w:after="0" w:line="240" w:lineRule="auto"/>
    </w:pPr>
    <w:tblPr/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basedOn w:val="736"/>
    <w:uiPriority w:val="99"/>
    <w:qFormat/>
    <w:pPr>
      <w:spacing w:after="0" w:line="240" w:lineRule="auto"/>
    </w:pPr>
    <w:tblPr/>
    <w:tblStylePr w:type="band1Horz">
      <w:tcPr>
        <w:shd w:val="clear" w:color="efd3d2" w:fill="efd3d2" w:themeFill="accent2" w:themeFillTint="40"/>
      </w:tcPr>
    </w:tblStylePr>
    <w:tblStylePr w:type="band1Vert">
      <w:tcPr>
        <w:shd w:val="clear" w:color="efd3d2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basedOn w:val="736"/>
    <w:uiPriority w:val="99"/>
    <w:qFormat/>
    <w:pPr>
      <w:spacing w:after="0" w:line="240" w:lineRule="auto"/>
    </w:pPr>
    <w:tblPr/>
    <w:tblStylePr w:type="band1Horz">
      <w:tcPr>
        <w:shd w:val="clear" w:color="e5edd5" w:fill="e5edd5" w:themeFill="accent3" w:themeFillTint="40"/>
      </w:tcPr>
    </w:tblStylePr>
    <w:tblStylePr w:type="band1Vert">
      <w:tcPr>
        <w:shd w:val="clear" w:color="e5edd5" w:fill="e5ed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basedOn w:val="736"/>
    <w:uiPriority w:val="99"/>
    <w:qFormat/>
    <w:pPr>
      <w:spacing w:after="0" w:line="240" w:lineRule="auto"/>
    </w:pPr>
    <w:tblPr/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basedOn w:val="736"/>
    <w:uiPriority w:val="99"/>
    <w:qFormat/>
    <w:pPr>
      <w:spacing w:after="0" w:line="240" w:lineRule="auto"/>
    </w:pPr>
    <w:tblPr/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basedOn w:val="736"/>
    <w:uiPriority w:val="99"/>
    <w:qFormat/>
    <w:pPr>
      <w:spacing w:after="0" w:line="240" w:lineRule="auto"/>
    </w:pPr>
    <w:tblPr/>
    <w:tblStylePr w:type="band1Horz">
      <w:tcPr>
        <w:shd w:val="clear" w:color="fce4d0" w:fill="fce4d0" w:themeFill="accent6" w:themeFillTint="40"/>
      </w:tcPr>
    </w:tblStylePr>
    <w:tblStylePr w:type="band1Vert">
      <w:tcPr>
        <w:shd w:val="clear" w:color="fce4d0" w:fill="fc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2"/>
    <w:basedOn w:val="736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sz w:val="22"/>
      </w:rPr>
      <w:tcPr>
        <w:shd w:val="clear" w:color="bebebe" w:fill="bebebe" w:themeFill="text1" w:themeFillTint="40"/>
      </w:tcPr>
    </w:tblStylePr>
    <w:tblStylePr w:type="band1Vert">
      <w:rPr>
        <w:sz w:val="22"/>
      </w:rPr>
      <w:tcPr>
        <w:shd w:val="clear" w:color="bebebe" w:fill="bebebe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basedOn w:val="736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basedOn w:val="736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sz w:val="22"/>
      </w:rPr>
      <w:tcPr>
        <w:shd w:val="clear" w:color="efd3d2" w:fill="efd3d2" w:themeFill="accent2" w:themeFillTint="40"/>
      </w:tcPr>
    </w:tblStylePr>
    <w:tblStylePr w:type="band1Vert">
      <w:rPr>
        <w:sz w:val="22"/>
      </w:rPr>
      <w:tcPr>
        <w:shd w:val="clear" w:color="efd3d2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C9A" w:themeColor="accent2" w:sz="4" w:space="0"/>
          <w:left w:val="none" w:color="000000" w:sz="4" w:space="0"/>
          <w:bottom w:val="single" w:color="DB9C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C9A" w:themeColor="accent2" w:sz="4" w:space="0"/>
          <w:left w:val="none" w:color="000000" w:sz="4" w:space="0"/>
          <w:bottom w:val="single" w:color="DB9C9A" w:themeColor="accent2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basedOn w:val="736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dd5" w:fill="e5edd5" w:themeFill="accent3" w:themeFillTint="40"/>
      </w:tcPr>
    </w:tblStylePr>
    <w:tblStylePr w:type="band1Vert">
      <w:rPr>
        <w:sz w:val="22"/>
      </w:rPr>
      <w:tcPr>
        <w:shd w:val="clear" w:color="e5edd5" w:fill="e5ed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basedOn w:val="736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basedOn w:val="736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basedOn w:val="736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ce4d0" w:fill="fce4d0" w:themeFill="accent6" w:themeFillTint="40"/>
      </w:tcPr>
    </w:tblStylePr>
    <w:tblStylePr w:type="band1Vert">
      <w:rPr>
        <w:sz w:val="22"/>
      </w:rPr>
      <w:tcPr>
        <w:shd w:val="clear" w:color="fce4d0" w:fill="fc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07" w:customStyle="1">
    <w:name w:val="List Table 3"/>
    <w:basedOn w:val="736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8" w:customStyle="1">
    <w:name w:val="List Table 3 - Accent 1"/>
    <w:basedOn w:val="736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9" w:customStyle="1">
    <w:name w:val="List Table 3 - Accent 2"/>
    <w:basedOn w:val="736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sz w:val="22"/>
      </w:rPr>
      <w:tcPr>
        <w:tcBorders>
          <w:top w:val="single" w:color="D99795" w:themeColor="accent2" w:sz="4" w:space="0"/>
          <w:bottom w:val="single" w:color="D997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795" w:themeColor="accent2" w:sz="4" w:space="0"/>
          <w:right w:val="single" w:color="D997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795" w:fill="d997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0" w:customStyle="1">
    <w:name w:val="List Table 3 - Accent 3"/>
    <w:basedOn w:val="736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sz w:val="22"/>
      </w:rPr>
      <w:tcPr>
        <w:tcBorders>
          <w:top w:val="single" w:color="C3D69C" w:themeColor="accent3" w:sz="4" w:space="0"/>
          <w:bottom w:val="single" w:color="C3D69C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C" w:themeColor="accent3" w:sz="4" w:space="0"/>
          <w:right w:val="single" w:color="C3D69C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c" w:fill="c3d69c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1" w:customStyle="1">
    <w:name w:val="List Table 3 - Accent 4"/>
    <w:basedOn w:val="736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2" w:customStyle="1">
    <w:name w:val="List Table 3 - Accent 5"/>
    <w:basedOn w:val="736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3" w:customStyle="1">
    <w:name w:val="List Table 3 - Accent 6"/>
    <w:basedOn w:val="736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4" w:customStyle="1">
    <w:name w:val="List Table 4"/>
    <w:basedOn w:val="736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ebebe" w:fill="bebebe" w:themeFill="text1" w:themeFillTint="40"/>
      </w:tcPr>
    </w:tblStylePr>
    <w:tblStylePr w:type="band1Vert">
      <w:rPr>
        <w:sz w:val="22"/>
      </w:rPr>
      <w:tcPr>
        <w:shd w:val="clear" w:color="bebebe" w:fill="bebebe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5" w:customStyle="1">
    <w:name w:val="List Table 4 - Accent 1"/>
    <w:basedOn w:val="736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6" w:customStyle="1">
    <w:name w:val="List Table 4 - Accent 2"/>
    <w:basedOn w:val="736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sz w:val="22"/>
      </w:rPr>
      <w:tcPr>
        <w:shd w:val="clear" w:color="efd3d2" w:fill="efd3d2" w:themeFill="accent2" w:themeFillTint="40"/>
      </w:tcPr>
    </w:tblStylePr>
    <w:tblStylePr w:type="band1Vert">
      <w:rPr>
        <w:sz w:val="22"/>
      </w:rPr>
      <w:tcPr>
        <w:shd w:val="clear" w:color="efd3d2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 w:customStyle="1">
    <w:name w:val="List Table 4 - Accent 3"/>
    <w:basedOn w:val="736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dd5" w:fill="e5edd5" w:themeFill="accent3" w:themeFillTint="40"/>
      </w:tcPr>
    </w:tblStylePr>
    <w:tblStylePr w:type="band1Vert">
      <w:rPr>
        <w:sz w:val="22"/>
      </w:rPr>
      <w:tcPr>
        <w:shd w:val="clear" w:color="e5edd5" w:fill="e5ed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 w:customStyle="1">
    <w:name w:val="List Table 4 - Accent 4"/>
    <w:basedOn w:val="736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 w:customStyle="1">
    <w:name w:val="List Table 4 - Accent 5"/>
    <w:basedOn w:val="736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 w:customStyle="1">
    <w:name w:val="List Table 4 - Accent 6"/>
    <w:basedOn w:val="736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ce4d0" w:fill="fce4d0" w:themeFill="accent6" w:themeFillTint="40"/>
      </w:tcPr>
    </w:tblStylePr>
    <w:tblStylePr w:type="band1Vert">
      <w:rPr>
        <w:sz w:val="22"/>
      </w:rPr>
      <w:tcPr>
        <w:shd w:val="clear" w:color="fce4d0" w:fill="fc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1" w:customStyle="1">
    <w:name w:val="List Table 5 Dark"/>
    <w:basedOn w:val="736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E7E7E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e7e7e" w:fill="7e7e7e" w:themeFill="text1" w:themeFillTint="80"/>
        <w:tcBorders>
          <w:top w:val="single" w:color="7E7E7E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2" w:customStyle="1">
    <w:name w:val="List Table 5 Dark - Accent 1"/>
    <w:basedOn w:val="736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3" w:customStyle="1">
    <w:name w:val="List Table 5 Dark - Accent 2"/>
    <w:basedOn w:val="736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7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795" w:fill="d99795" w:themeFill="accent2" w:themeFillTint="97"/>
        <w:tcBorders>
          <w:top w:val="single" w:color="D997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4" w:customStyle="1">
    <w:name w:val="List Table 5 Dark - Accent 3"/>
    <w:basedOn w:val="736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C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c" w:fill="c3d69c" w:themeFill="accent3" w:themeFillTint="98"/>
        <w:tcBorders>
          <w:top w:val="single" w:color="C3D69C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5" w:customStyle="1">
    <w:name w:val="List Table 5 Dark - Accent 4"/>
    <w:basedOn w:val="736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6" w:customStyle="1">
    <w:name w:val="List Table 5 Dark - Accent 5"/>
    <w:basedOn w:val="736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7" w:customStyle="1">
    <w:name w:val="List Table 5 Dark - Accent 6"/>
    <w:basedOn w:val="736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8" w:customStyle="1">
    <w:name w:val="List Table 6 Colorful"/>
    <w:basedOn w:val="736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sz="4" w:space="0"/>
        </w:tcBorders>
      </w:tcPr>
    </w:tblStylePr>
  </w:style>
  <w:style w:type="table" w:styleId="829" w:customStyle="1">
    <w:name w:val="List Table 6 Colorful - Accent 1"/>
    <w:basedOn w:val="736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basedOn w:val="736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color w:val="d99796" w:themeColor="accent2" w:themeTint="96"/>
        <w:sz w:val="22"/>
      </w:rPr>
      <w:tcPr>
        <w:shd w:val="clear" w:color="efd3d2" w:fill="efd3d2" w:themeFill="accent2" w:themeFillTint="40"/>
      </w:tcPr>
    </w:tblStylePr>
    <w:tblStylePr w:type="band1Vert">
      <w:tcPr>
        <w:shd w:val="clear" w:color="efd3d2" w:fill="efd3d2" w:themeFill="accent2" w:themeFillTint="40"/>
      </w:tcPr>
    </w:tblStylePr>
    <w:tblStylePr w:type="band2Horz">
      <w:rPr>
        <w:color w:val="d99796" w:themeColor="accent2" w:themeTint="96"/>
        <w:sz w:val="22"/>
      </w:rPr>
    </w:tblStylePr>
    <w:tblStylePr w:type="firstCol">
      <w:rPr>
        <w:b/>
        <w:color w:val="d99796" w:themeColor="accent2" w:themeTint="96"/>
      </w:rPr>
    </w:tblStylePr>
    <w:tblStylePr w:type="firstRow">
      <w:rPr>
        <w:b/>
        <w:color w:val="d99796" w:themeColor="accent2" w:themeTint="96"/>
      </w:rPr>
      <w:tcPr>
        <w:tcBorders>
          <w:bottom w:val="single" w:color="D99795" w:themeColor="accent2" w:sz="4" w:space="0"/>
        </w:tcBorders>
      </w:tcPr>
    </w:tblStylePr>
    <w:tblStylePr w:type="lastCol">
      <w:rPr>
        <w:b/>
        <w:color w:val="d99796" w:themeColor="accent2" w:themeTint="96"/>
      </w:rPr>
    </w:tblStylePr>
    <w:tblStylePr w:type="lastRow">
      <w:rPr>
        <w:b/>
        <w:color w:val="d99796" w:themeColor="accent2" w:themeTint="96"/>
      </w:rPr>
      <w:tcPr>
        <w:tcBorders>
          <w:top w:val="single" w:color="D99795" w:themeColor="accent2" w:sz="4" w:space="0"/>
        </w:tcBorders>
      </w:tcPr>
    </w:tblStylePr>
  </w:style>
  <w:style w:type="table" w:styleId="831" w:customStyle="1">
    <w:name w:val="List Table 6 Colorful - Accent 3"/>
    <w:basedOn w:val="736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color w:val="c3d69b" w:themeColor="accent3" w:themeTint="99"/>
        <w:sz w:val="22"/>
      </w:rPr>
      <w:tcPr>
        <w:shd w:val="clear" w:color="e5edd5" w:fill="e5edd5" w:themeFill="accent3" w:themeFillTint="40"/>
      </w:tcPr>
    </w:tblStylePr>
    <w:tblStylePr w:type="band1Vert">
      <w:tcPr>
        <w:shd w:val="clear" w:color="e5edd5" w:fill="e5edd5" w:themeFill="accent3" w:themeFillTint="40"/>
      </w:tcPr>
    </w:tblStylePr>
    <w:tblStylePr w:type="band2Horz">
      <w:rPr>
        <w:color w:val="c3d69b" w:themeColor="accent3" w:themeTint="99"/>
        <w:sz w:val="22"/>
      </w:rPr>
    </w:tblStylePr>
    <w:tblStylePr w:type="firstCol">
      <w:rPr>
        <w:b/>
        <w:color w:val="c3d69b" w:themeColor="accent3" w:themeTint="99"/>
      </w:rPr>
    </w:tblStylePr>
    <w:tblStylePr w:type="firstRow">
      <w:rPr>
        <w:b/>
        <w:color w:val="c3d69b" w:themeColor="accent3" w:themeTint="99"/>
      </w:rPr>
      <w:tcPr>
        <w:tcBorders>
          <w:bottom w:val="single" w:color="C3D69C" w:themeColor="accent3" w:sz="4" w:space="0"/>
        </w:tcBorders>
      </w:tcPr>
    </w:tblStylePr>
    <w:tblStylePr w:type="lastCol">
      <w:rPr>
        <w:b/>
        <w:color w:val="c3d69b" w:themeColor="accent3" w:themeTint="99"/>
      </w:rPr>
    </w:tblStylePr>
    <w:tblStylePr w:type="lastRow">
      <w:rPr>
        <w:b/>
        <w:color w:val="c3d69b" w:themeColor="accent3" w:themeTint="99"/>
      </w:rPr>
      <w:tcPr>
        <w:tcBorders>
          <w:top w:val="single" w:color="C3D69C" w:themeColor="accent3" w:sz="4" w:space="0"/>
        </w:tcBorders>
      </w:tcPr>
    </w:tblStylePr>
  </w:style>
  <w:style w:type="table" w:styleId="832" w:customStyle="1">
    <w:name w:val="List Table 6 Colorful - Accent 4"/>
    <w:basedOn w:val="736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b/>
        <w:color w:val="b3a2c7" w:themeColor="accent4" w:themeTint="99"/>
      </w:rPr>
    </w:tblStylePr>
    <w:tblStylePr w:type="firstRow">
      <w:rPr>
        <w:b/>
        <w:color w:val="b3a2c7" w:themeColor="accent4" w:themeTint="99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3a2c7" w:themeColor="accent4" w:themeTint="99"/>
      </w:rPr>
    </w:tblStylePr>
    <w:tblStylePr w:type="lastRow">
      <w:rPr>
        <w:b/>
        <w:color w:val="b3a2c7" w:themeColor="accent4" w:themeTint="99"/>
      </w:rPr>
      <w:tcPr>
        <w:tcBorders>
          <w:top w:val="single" w:color="B2A1C6" w:themeColor="accent4" w:sz="4" w:space="0"/>
        </w:tcBorders>
      </w:tcPr>
    </w:tblStylePr>
  </w:style>
  <w:style w:type="table" w:styleId="833" w:customStyle="1">
    <w:name w:val="List Table 6 Colorful - Accent 5"/>
    <w:basedOn w:val="736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3cedc" w:themeColor="accent5" w:themeTint="99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3cedc" w:themeColor="accent5" w:themeTint="99"/>
        <w:sz w:val="22"/>
      </w:rPr>
    </w:tblStylePr>
    <w:tblStylePr w:type="firstCol">
      <w:rPr>
        <w:b/>
        <w:color w:val="93cedc" w:themeColor="accent5" w:themeTint="99"/>
      </w:rPr>
    </w:tblStylePr>
    <w:tblStylePr w:type="firstRow">
      <w:rPr>
        <w:b/>
        <w:color w:val="93cedc" w:themeColor="accent5" w:themeTint="99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3cedc" w:themeColor="accent5" w:themeTint="99"/>
      </w:rPr>
    </w:tblStylePr>
    <w:tblStylePr w:type="lastRow">
      <w:rPr>
        <w:b/>
        <w:color w:val="93cedc" w:themeColor="accent5" w:themeTint="99"/>
      </w:rPr>
      <w:tcPr>
        <w:tcBorders>
          <w:top w:val="single" w:color="92CCDC" w:themeColor="accent5" w:sz="4" w:space="0"/>
        </w:tcBorders>
      </w:tcPr>
    </w:tblStylePr>
  </w:style>
  <w:style w:type="table" w:styleId="834" w:customStyle="1">
    <w:name w:val="List Table 6 Colorful - Accent 6"/>
    <w:basedOn w:val="736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9bf90" w:themeColor="accent6" w:themeTint="99"/>
        <w:sz w:val="22"/>
      </w:rPr>
      <w:tcPr>
        <w:shd w:val="clear" w:color="fce4d0" w:fill="fce4d0" w:themeFill="accent6" w:themeFillTint="40"/>
      </w:tcPr>
    </w:tblStylePr>
    <w:tblStylePr w:type="band1Vert">
      <w:tcPr>
        <w:shd w:val="clear" w:color="fce4d0" w:fill="fce4d0" w:themeFill="accent6" w:themeFillTint="40"/>
      </w:tcPr>
    </w:tblStylePr>
    <w:tblStylePr w:type="band2Horz">
      <w:rPr>
        <w:color w:val="f9bf90" w:themeColor="accent6" w:themeTint="99"/>
        <w:sz w:val="22"/>
      </w:rPr>
    </w:tblStylePr>
    <w:tblStylePr w:type="firstCol">
      <w:rPr>
        <w:b/>
        <w:color w:val="f9bf90" w:themeColor="accent6" w:themeTint="99"/>
      </w:rPr>
    </w:tblStylePr>
    <w:tblStylePr w:type="firstRow">
      <w:rPr>
        <w:b/>
        <w:color w:val="f9bf90" w:themeColor="accent6" w:themeTint="99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9bf90" w:themeColor="accent6" w:themeTint="99"/>
      </w:rPr>
    </w:tblStylePr>
    <w:tblStylePr w:type="lastRow">
      <w:rPr>
        <w:b/>
        <w:color w:val="f9bf90" w:themeColor="accent6" w:themeTint="99"/>
      </w:rPr>
      <w:tcPr>
        <w:tcBorders>
          <w:top w:val="single" w:color="FAC090" w:themeColor="accent6" w:sz="4" w:space="0"/>
        </w:tcBorders>
      </w:tcPr>
    </w:tblStylePr>
  </w:style>
  <w:style w:type="table" w:styleId="835" w:customStyle="1">
    <w:name w:val="List Table 7 Colorful"/>
    <w:basedOn w:val="736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</w:tcPr>
    </w:tblStylePr>
    <w:tblStylePr w:type="firstRow">
      <w:rPr>
        <w:i/>
        <w:color w:val="7f7f7f" w:themeColor="tex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/>
        <w:sz w:val="22"/>
      </w:rPr>
      <w:tcPr>
        <w:shd w:val="clear" w:color="ffffff" w:fill="ffffff" w:themeFill="light1"/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basedOn w:val="736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  <w:tblStylePr w:type="firstCol">
      <w:rPr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4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basedOn w:val="736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color w:val="d99796" w:themeColor="accent2" w:themeTint="96"/>
        <w:sz w:val="22"/>
      </w:rPr>
      <w:tcPr>
        <w:shd w:val="clear" w:color="efd3d2" w:fill="efd3d2" w:themeFill="accent2" w:themeFillTint="40"/>
      </w:tcPr>
    </w:tblStylePr>
    <w:tblStylePr w:type="band1Vert">
      <w:tcPr>
        <w:shd w:val="clear" w:color="efd3d2" w:fill="efd3d2" w:themeFill="accent2" w:themeFillTint="40"/>
      </w:tcPr>
    </w:tblStylePr>
    <w:tblStylePr w:type="band2Horz">
      <w:rPr>
        <w:color w:val="d99796" w:themeColor="accent2" w:themeTint="96"/>
        <w:sz w:val="22"/>
      </w:rPr>
    </w:tblStylePr>
    <w:tblStylePr w:type="firstCol">
      <w:rPr>
        <w:i/>
        <w:color w:val="d9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sz="4" w:space="0"/>
        </w:tcBorders>
      </w:tcPr>
    </w:tblStylePr>
    <w:tblStylePr w:type="firstRow">
      <w:rPr>
        <w:i/>
        <w:color w:val="d99796" w:themeColor="accent2" w:themeTint="96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sz="4" w:space="0"/>
          <w:right w:val="none" w:color="000000" w:sz="4" w:space="0"/>
        </w:tcBorders>
      </w:tcPr>
    </w:tblStylePr>
    <w:tblStylePr w:type="lastCol">
      <w:rPr>
        <w:i/>
        <w:color w:val="d9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796" w:themeColor="accent2" w:themeTint="96"/>
        <w:sz w:val="22"/>
      </w:rPr>
      <w:tcPr>
        <w:shd w:val="clear" w:color="ffffff" w:fill="ffffff" w:themeFill="light1"/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basedOn w:val="736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color w:val="c3d69b" w:themeColor="accent3" w:themeTint="99"/>
        <w:sz w:val="22"/>
      </w:rPr>
      <w:tcPr>
        <w:shd w:val="clear" w:color="e5edd5" w:fill="e5edd5" w:themeFill="accent3" w:themeFillTint="40"/>
      </w:tcPr>
    </w:tblStylePr>
    <w:tblStylePr w:type="band1Vert">
      <w:tcPr>
        <w:shd w:val="clear" w:color="e5edd5" w:fill="e5edd5" w:themeFill="accent3" w:themeFillTint="40"/>
      </w:tcPr>
    </w:tblStylePr>
    <w:tblStylePr w:type="band2Horz">
      <w:rPr>
        <w:color w:val="c3d69b" w:themeColor="accent3" w:themeTint="99"/>
        <w:sz w:val="22"/>
      </w:rPr>
    </w:tblStylePr>
    <w:tblStylePr w:type="firstCol">
      <w:rPr>
        <w:i/>
        <w:color w:val="c3d69b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sz="4" w:space="0"/>
        </w:tcBorders>
      </w:tcPr>
    </w:tblStylePr>
    <w:tblStylePr w:type="firstRow">
      <w:rPr>
        <w:i/>
        <w:color w:val="c3d69b" w:themeColor="accent3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9"/>
        <w:sz w:val="22"/>
      </w:rPr>
      <w:tcPr>
        <w:shd w:val="clear" w:color="ffffff" w:fill="ffffff" w:themeFill="light1"/>
        <w:tcBorders>
          <w:top w:val="single" w:color="C3D69C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basedOn w:val="736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i/>
        <w:color w:val="b3a2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3a2c7" w:themeColor="accent4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3a2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3a2c7" w:themeColor="accent4" w:themeTint="99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basedOn w:val="736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color w:val="93cedc" w:themeColor="accent5" w:themeTint="99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3cedc" w:themeColor="accent5" w:themeTint="99"/>
        <w:sz w:val="22"/>
      </w:rPr>
    </w:tblStylePr>
    <w:tblStylePr w:type="firstCol">
      <w:rPr>
        <w:i/>
        <w:color w:val="93cedc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3cedc" w:themeColor="accent5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3cedc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3cedc" w:themeColor="accent5" w:themeTint="99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basedOn w:val="736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color w:val="f9bf90" w:themeColor="accent6" w:themeTint="99"/>
        <w:sz w:val="22"/>
      </w:rPr>
      <w:tcPr>
        <w:shd w:val="clear" w:color="fce4d0" w:fill="fce4d0" w:themeFill="accent6" w:themeFillTint="40"/>
      </w:tcPr>
    </w:tblStylePr>
    <w:tblStylePr w:type="band1Vert">
      <w:tcPr>
        <w:shd w:val="clear" w:color="fce4d0" w:fill="fce4d0" w:themeFill="accent6" w:themeFillTint="40"/>
      </w:tcPr>
    </w:tblStylePr>
    <w:tblStylePr w:type="band2Horz">
      <w:rPr>
        <w:color w:val="f9bf90" w:themeColor="accent6" w:themeTint="99"/>
        <w:sz w:val="22"/>
      </w:rPr>
    </w:tblStylePr>
    <w:tblStylePr w:type="firstCol">
      <w:rPr>
        <w:i/>
        <w:color w:val="f9bf90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9bf90" w:themeColor="accent6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9bf90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9bf90" w:themeColor="accent6" w:themeTint="99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1f1f1" w:fill="f1f1f1" w:themeFill="text1" w:themeFillTint="00"/>
      </w:tcPr>
    </w:tblStylePr>
    <w:tblStylePr w:type="band2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sz w:val="22"/>
      </w:rPr>
      <w:tcPr>
        <w:shd w:val="clear" w:color="7e7e7e" w:fill="7e7e7e" w:themeFill="text1" w:themeFillTint="80"/>
      </w:tcPr>
    </w:tblStylePr>
    <w:tblStylePr w:type="firstRow">
      <w:rPr>
        <w:sz w:val="22"/>
      </w:rPr>
      <w:tcPr>
        <w:shd w:val="clear" w:color="7e7e7e" w:fill="7e7e7e" w:themeFill="text1" w:themeFillTint="80"/>
      </w:tcPr>
    </w:tblStylePr>
    <w:tblStylePr w:type="lastCol">
      <w:rPr>
        <w:sz w:val="22"/>
      </w:rPr>
      <w:tcPr>
        <w:shd w:val="clear" w:color="7e7e7e" w:fill="7e7e7e" w:themeFill="text1" w:themeFillTint="80"/>
      </w:tcPr>
    </w:tblStylePr>
    <w:tblStylePr w:type="lastRow">
      <w:rPr>
        <w:sz w:val="22"/>
      </w:rPr>
      <w:tcPr>
        <w:shd w:val="clear" w:color="7e7e7e" w:fill="7e7e7e" w:themeFill="text1" w:themeFillTint="80"/>
      </w:tcPr>
    </w:tblStylePr>
  </w:style>
  <w:style w:type="table" w:styleId="843" w:customStyle="1">
    <w:name w:val="Lined - Accent 1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bc2" w:fill="5d8bc2" w:themeFill="accent1" w:themeFillTint="EA"/>
      </w:tcPr>
    </w:tblStylePr>
    <w:tblStylePr w:type="firstRow">
      <w:rPr>
        <w:sz w:val="22"/>
      </w:rPr>
      <w:tcPr>
        <w:shd w:val="clear" w:color="5d8bc2" w:fill="5d8bc2" w:themeFill="accent1" w:themeFillTint="EA"/>
      </w:tcPr>
    </w:tblStylePr>
    <w:tblStylePr w:type="lastCol">
      <w:rPr>
        <w:sz w:val="22"/>
      </w:rPr>
      <w:tcPr>
        <w:shd w:val="clear" w:color="5d8bc2" w:fill="5d8bc2" w:themeFill="accent1" w:themeFillTint="EA"/>
      </w:tcPr>
    </w:tblStylePr>
    <w:tblStylePr w:type="lastRow">
      <w:rPr>
        <w:sz w:val="22"/>
      </w:rPr>
      <w:tcPr>
        <w:shd w:val="clear" w:color="5d8bc2" w:fill="5d8bc2" w:themeFill="accent1" w:themeFillTint="EA"/>
      </w:tcPr>
    </w:tblStylePr>
  </w:style>
  <w:style w:type="table" w:styleId="844" w:customStyle="1">
    <w:name w:val="Lined - Accent 2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795" w:fill="d99795" w:themeFill="accent2" w:themeFillTint="97"/>
      </w:tcPr>
    </w:tblStylePr>
    <w:tblStylePr w:type="firstRow">
      <w:rPr>
        <w:sz w:val="22"/>
      </w:rPr>
      <w:tcPr>
        <w:shd w:val="clear" w:color="d99795" w:fill="d99795" w:themeFill="accent2" w:themeFillTint="97"/>
      </w:tcPr>
    </w:tblStylePr>
    <w:tblStylePr w:type="lastCol">
      <w:rPr>
        <w:sz w:val="22"/>
      </w:rPr>
      <w:tcPr>
        <w:shd w:val="clear" w:color="d99795" w:fill="d99795" w:themeFill="accent2" w:themeFillTint="97"/>
      </w:tcPr>
    </w:tblStylePr>
    <w:tblStylePr w:type="lastRow">
      <w:rPr>
        <w:sz w:val="22"/>
      </w:rPr>
      <w:tcPr>
        <w:shd w:val="clear" w:color="d99795" w:fill="d99795" w:themeFill="accent2" w:themeFillTint="97"/>
      </w:tcPr>
    </w:tblStylePr>
  </w:style>
  <w:style w:type="table" w:styleId="845" w:customStyle="1">
    <w:name w:val="Lined - Accent 3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d" w:fill="eaf1dd" w:themeFill="accent3" w:themeFillTint="34"/>
      </w:tcPr>
    </w:tblStylePr>
    <w:tblStylePr w:type="band2Vert">
      <w:rPr>
        <w:sz w:val="22"/>
      </w:rPr>
      <w:tcPr>
        <w:shd w:val="clear" w:color="eaf1dd" w:fill="eaf1dd" w:themeFill="accent3" w:themeFillTint="34"/>
      </w:tcPr>
    </w:tblStylePr>
    <w:tblStylePr w:type="firstCol">
      <w:rPr>
        <w:sz w:val="22"/>
      </w:rPr>
      <w:tcPr>
        <w:shd w:val="clear" w:color="9bbb59" w:fill="9bbb59" w:themeFill="accent3" w:themeFillTint="FE"/>
      </w:tcPr>
    </w:tblStylePr>
    <w:tblStylePr w:type="firstRow">
      <w:rPr>
        <w:sz w:val="22"/>
      </w:rPr>
      <w:tcPr>
        <w:shd w:val="clear" w:color="9bbb59" w:fill="9bbb59" w:themeFill="accent3" w:themeFillTint="FE"/>
      </w:tcPr>
    </w:tblStylePr>
    <w:tblStylePr w:type="lastCol">
      <w:rPr>
        <w:sz w:val="22"/>
      </w:rPr>
      <w:tcPr>
        <w:shd w:val="clear" w:color="9bbb59" w:fill="9bbb59" w:themeFill="accent3" w:themeFillTint="FE"/>
      </w:tcPr>
    </w:tblStylePr>
    <w:tblStylePr w:type="lastRow">
      <w:rPr>
        <w:sz w:val="22"/>
      </w:rPr>
      <w:tcPr>
        <w:shd w:val="clear" w:color="9bbb59" w:fill="9bbb59" w:themeFill="accent3" w:themeFillTint="FE"/>
      </w:tcPr>
    </w:tblStylePr>
  </w:style>
  <w:style w:type="table" w:styleId="846" w:customStyle="1">
    <w:name w:val="Lined - Accent 4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47" w:customStyle="1">
    <w:name w:val="Lined - Accent 5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48" w:customStyle="1">
    <w:name w:val="Lined - Accent 6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9" w:fill="fde9d9" w:themeFill="accent6" w:themeFillTint="34"/>
      </w:tcPr>
    </w:tblStylePr>
    <w:tblStylePr w:type="band2Vert">
      <w:rPr>
        <w:sz w:val="22"/>
      </w:rPr>
      <w:tcPr>
        <w:shd w:val="clear" w:color="fde9d9" w:fill="fde9d9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49" w:customStyle="1">
    <w:name w:val="Bordered &amp; Lined - Accent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1f1f1" w:fill="f1f1f1" w:themeFill="text1" w:themeFillTint="00"/>
      </w:tcPr>
    </w:tblStylePr>
    <w:tblStylePr w:type="band2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sz w:val="22"/>
      </w:rPr>
      <w:tcPr>
        <w:shd w:val="clear" w:color="7e7e7e" w:fill="7e7e7e" w:themeFill="text1" w:themeFillTint="80"/>
      </w:tcPr>
    </w:tblStylePr>
    <w:tblStylePr w:type="firstRow">
      <w:rPr>
        <w:sz w:val="22"/>
      </w:rPr>
      <w:tcPr>
        <w:shd w:val="clear" w:color="7e7e7e" w:fill="7e7e7e" w:themeFill="text1" w:themeFillTint="80"/>
      </w:tcPr>
    </w:tblStylePr>
    <w:tblStylePr w:type="lastCol">
      <w:rPr>
        <w:sz w:val="22"/>
      </w:rPr>
      <w:tcPr>
        <w:shd w:val="clear" w:color="7e7e7e" w:fill="7e7e7e" w:themeFill="text1" w:themeFillTint="80"/>
      </w:tcPr>
    </w:tblStylePr>
    <w:tblStylePr w:type="lastRow">
      <w:rPr>
        <w:sz w:val="22"/>
      </w:rPr>
      <w:tcPr>
        <w:shd w:val="clear" w:color="7e7e7e" w:fill="7e7e7e" w:themeFill="text1" w:themeFillTint="80"/>
      </w:tcPr>
    </w:tblStylePr>
  </w:style>
  <w:style w:type="table" w:styleId="850" w:customStyle="1">
    <w:name w:val="Bordered &amp; Lined - Accent 1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>
      <w:tblBorders>
        <w:top w:val="single" w:color="2A4B71" w:themeColor="accent1" w:sz="4" w:space="0"/>
        <w:left w:val="single" w:color="2A4B71" w:themeColor="accent1" w:sz="4" w:space="0"/>
        <w:bottom w:val="single" w:color="2A4B71" w:themeColor="accent1" w:sz="4" w:space="0"/>
        <w:right w:val="single" w:color="2A4B71" w:themeColor="accent1" w:sz="4" w:space="0"/>
        <w:insideH w:val="single" w:color="2A4B71" w:themeColor="accent1" w:sz="4" w:space="0"/>
        <w:insideV w:val="single" w:color="2A4B71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bc2" w:fill="5d8bc2" w:themeFill="accent1" w:themeFillTint="EA"/>
      </w:tcPr>
    </w:tblStylePr>
    <w:tblStylePr w:type="firstRow">
      <w:rPr>
        <w:sz w:val="22"/>
      </w:rPr>
      <w:tcPr>
        <w:shd w:val="clear" w:color="5d8bc2" w:fill="5d8bc2" w:themeFill="accent1" w:themeFillTint="EA"/>
      </w:tcPr>
    </w:tblStylePr>
    <w:tblStylePr w:type="lastCol">
      <w:rPr>
        <w:sz w:val="22"/>
      </w:rPr>
      <w:tcPr>
        <w:shd w:val="clear" w:color="5d8bc2" w:fill="5d8bc2" w:themeFill="accent1" w:themeFillTint="EA"/>
      </w:tcPr>
    </w:tblStylePr>
    <w:tblStylePr w:type="lastRow">
      <w:rPr>
        <w:sz w:val="22"/>
      </w:rPr>
      <w:tcPr>
        <w:shd w:val="clear" w:color="5d8bc2" w:fill="5d8bc2" w:themeFill="accent1" w:themeFillTint="EA"/>
      </w:tcPr>
    </w:tblStylePr>
  </w:style>
  <w:style w:type="table" w:styleId="851" w:customStyle="1">
    <w:name w:val="Bordered &amp; Lined - Accent 2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>
      <w:tblBorders>
        <w:top w:val="single" w:color="742B29" w:themeColor="accent2" w:sz="4" w:space="0"/>
        <w:left w:val="single" w:color="742B29" w:themeColor="accent2" w:sz="4" w:space="0"/>
        <w:bottom w:val="single" w:color="742B29" w:themeColor="accent2" w:sz="4" w:space="0"/>
        <w:right w:val="single" w:color="742B29" w:themeColor="accent2" w:sz="4" w:space="0"/>
        <w:insideH w:val="single" w:color="742B29" w:themeColor="accent2" w:sz="4" w:space="0"/>
        <w:insideV w:val="single" w:color="742B29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795" w:fill="d99795" w:themeFill="accent2" w:themeFillTint="97"/>
      </w:tcPr>
    </w:tblStylePr>
    <w:tblStylePr w:type="firstRow">
      <w:rPr>
        <w:sz w:val="22"/>
      </w:rPr>
      <w:tcPr>
        <w:shd w:val="clear" w:color="d99795" w:fill="d99795" w:themeFill="accent2" w:themeFillTint="97"/>
      </w:tcPr>
    </w:tblStylePr>
    <w:tblStylePr w:type="lastCol">
      <w:rPr>
        <w:sz w:val="22"/>
      </w:rPr>
      <w:tcPr>
        <w:shd w:val="clear" w:color="d99795" w:fill="d99795" w:themeFill="accent2" w:themeFillTint="97"/>
      </w:tcPr>
    </w:tblStylePr>
    <w:tblStylePr w:type="lastRow">
      <w:rPr>
        <w:sz w:val="22"/>
      </w:rPr>
      <w:tcPr>
        <w:shd w:val="clear" w:color="d99795" w:fill="d99795" w:themeFill="accent2" w:themeFillTint="97"/>
      </w:tcPr>
    </w:tblStylePr>
  </w:style>
  <w:style w:type="table" w:styleId="852" w:customStyle="1">
    <w:name w:val="Bordered &amp; Lined - Accent 3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>
      <w:tblBorders>
        <w:top w:val="single" w:color="5C722E" w:themeColor="accent3" w:sz="4" w:space="0"/>
        <w:left w:val="single" w:color="5C722E" w:themeColor="accent3" w:sz="4" w:space="0"/>
        <w:bottom w:val="single" w:color="5C722E" w:themeColor="accent3" w:sz="4" w:space="0"/>
        <w:right w:val="single" w:color="5C722E" w:themeColor="accent3" w:sz="4" w:space="0"/>
        <w:insideH w:val="single" w:color="5C722E" w:themeColor="accent3" w:sz="4" w:space="0"/>
        <w:insideV w:val="single" w:color="5C722E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d" w:fill="eaf1dd" w:themeFill="accent3" w:themeFillTint="34"/>
      </w:tcPr>
    </w:tblStylePr>
    <w:tblStylePr w:type="band2Vert">
      <w:rPr>
        <w:sz w:val="22"/>
      </w:rPr>
      <w:tcPr>
        <w:shd w:val="clear" w:color="eaf1dd" w:fill="eaf1dd" w:themeFill="accent3" w:themeFillTint="34"/>
      </w:tcPr>
    </w:tblStylePr>
    <w:tblStylePr w:type="firstCol">
      <w:rPr>
        <w:sz w:val="22"/>
      </w:rPr>
      <w:tcPr>
        <w:shd w:val="clear" w:color="9bbb59" w:fill="9bbb59" w:themeFill="accent3" w:themeFillTint="FE"/>
      </w:tcPr>
    </w:tblStylePr>
    <w:tblStylePr w:type="firstRow">
      <w:rPr>
        <w:sz w:val="22"/>
      </w:rPr>
      <w:tcPr>
        <w:shd w:val="clear" w:color="9bbb59" w:fill="9bbb59" w:themeFill="accent3" w:themeFillTint="FE"/>
      </w:tcPr>
    </w:tblStylePr>
    <w:tblStylePr w:type="lastCol">
      <w:rPr>
        <w:sz w:val="22"/>
      </w:rPr>
      <w:tcPr>
        <w:shd w:val="clear" w:color="9bbb59" w:fill="9bbb59" w:themeFill="accent3" w:themeFillTint="FE"/>
      </w:tcPr>
    </w:tblStylePr>
    <w:tblStylePr w:type="lastRow">
      <w:rPr>
        <w:sz w:val="22"/>
      </w:rPr>
      <w:tcPr>
        <w:shd w:val="clear" w:color="9bbb59" w:fill="9bbb59" w:themeFill="accent3" w:themeFillTint="FE"/>
      </w:tcPr>
    </w:tblStylePr>
  </w:style>
  <w:style w:type="table" w:styleId="853" w:customStyle="1">
    <w:name w:val="Bordered &amp; Lined - Accent 4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54" w:customStyle="1">
    <w:name w:val="Bordered &amp; Lined - Accent 5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55" w:customStyle="1">
    <w:name w:val="Bordered &amp; Lined - Accent 6"/>
    <w:basedOn w:val="736"/>
    <w:uiPriority w:val="99"/>
    <w:qFormat/>
    <w:pPr>
      <w:spacing w:after="0" w:line="240" w:lineRule="auto"/>
    </w:pPr>
    <w:rPr>
      <w:sz w:val="20"/>
      <w:szCs w:val="20"/>
      <w:lang w:eastAsia="ru-RU"/>
    </w:rPr>
    <w:tblPr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9" w:fill="fde9d9" w:themeFill="accent6" w:themeFillTint="34"/>
      </w:tcPr>
    </w:tblStylePr>
    <w:tblStylePr w:type="band2Vert">
      <w:rPr>
        <w:sz w:val="22"/>
      </w:rPr>
      <w:tcPr>
        <w:shd w:val="clear" w:color="fde9d9" w:fill="fde9d9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56" w:customStyle="1">
    <w:name w:val="Bordered"/>
    <w:basedOn w:val="736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sz w:val="22"/>
      </w:rPr>
      <w:tcPr>
        <w:tcBorders>
          <w:top w:val="single" w:color="D8D8D8" w:themeColor="text1" w:sz="4" w:space="0"/>
          <w:left w:val="single" w:color="D8D8D8" w:themeColor="text1" w:sz="4" w:space="0"/>
          <w:bottom w:val="single" w:color="D8D8D8" w:themeColor="text1" w:sz="4" w:space="0"/>
          <w:right w:val="single" w:color="D8D8D8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E7E7E" w:themeColor="text1" w:sz="12" w:space="0"/>
        </w:tcBorders>
      </w:tcPr>
    </w:tblStylePr>
    <w:tblStylePr w:type="lastCol">
      <w:rPr>
        <w:sz w:val="22"/>
      </w:rPr>
      <w:tcPr>
        <w:tcBorders>
          <w:left w:val="single" w:color="7E7E7E" w:themeColor="text1" w:sz="12" w:space="0"/>
        </w:tcBorders>
      </w:tcPr>
    </w:tblStylePr>
    <w:tblStylePr w:type="lastRow">
      <w:rPr>
        <w:sz w:val="22"/>
      </w:rPr>
      <w:tcPr>
        <w:tcBorders>
          <w:top w:val="single" w:color="7E7E7E" w:themeColor="text1" w:sz="12" w:space="0"/>
        </w:tcBorders>
      </w:tcPr>
    </w:tblStylePr>
  </w:style>
  <w:style w:type="table" w:styleId="857" w:customStyle="1">
    <w:name w:val="Bordered - Accent 1"/>
    <w:basedOn w:val="736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sz w:val="22"/>
      </w:rPr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basedOn w:val="736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sz w:val="22"/>
      </w:rPr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7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7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795" w:themeColor="accent2" w:sz="12" w:space="0"/>
        </w:tcBorders>
      </w:tcPr>
    </w:tblStylePr>
  </w:style>
  <w:style w:type="table" w:styleId="859" w:customStyle="1">
    <w:name w:val="Bordered - Accent 3"/>
    <w:basedOn w:val="736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C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C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C" w:themeColor="accent3" w:sz="12" w:space="0"/>
        </w:tcBorders>
      </w:tcPr>
    </w:tblStylePr>
  </w:style>
  <w:style w:type="table" w:styleId="860" w:customStyle="1">
    <w:name w:val="Bordered - Accent 4"/>
    <w:basedOn w:val="736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61" w:customStyle="1">
    <w:name w:val="Bordered - Accent 5"/>
    <w:basedOn w:val="736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sz w:val="22"/>
      </w:rPr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62" w:customStyle="1">
    <w:name w:val="Bordered - Accent 6"/>
    <w:basedOn w:val="736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fontstyle01"/>
    <w:uiPriority w:val="0"/>
    <w:qFormat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И. Л.</dc:creator>
  <dc:description/>
  <dc:language>ru-RU</dc:language>
  <cp:revision>20</cp:revision>
  <dcterms:created xsi:type="dcterms:W3CDTF">2025-02-20T19:43:00Z</dcterms:created>
  <dcterms:modified xsi:type="dcterms:W3CDTF">2026-07-03T07:11:45Z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