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sz w:val="27"/>
          <w:szCs w:val="27"/>
          <w:lang w:eastAsia="ru-RU"/>
        </w:rPr>
        <w:outlineLvl w:val="2"/>
      </w:pPr>
      <w:r>
        <w:rPr>
          <w:rFonts w:ascii="Times New Roman" w:hAnsi="Times New Roman" w:eastAsia="Times New Roman"/>
          <w:b/>
          <w:bCs/>
          <w:sz w:val="27"/>
          <w:szCs w:val="27"/>
          <w:lang w:eastAsia="ru-RU"/>
        </w:rPr>
        <w:t xml:space="preserve">Расчет издержек</w:t>
      </w:r>
      <w:r/>
    </w:p>
    <w:p>
      <w:pPr>
        <w:spacing w:after="0" w:line="240" w:lineRule="auto"/>
        <w:rPr>
          <w:rFonts w:ascii="Times New Roman" w:hAnsi="Times New Roman" w:eastAsia="Times New Roman"/>
          <w:b/>
          <w:bCs/>
          <w:sz w:val="27"/>
          <w:szCs w:val="27"/>
          <w:lang w:eastAsia="ru-RU"/>
        </w:rPr>
        <w:outlineLvl w:val="2"/>
      </w:pPr>
      <w:r>
        <w:rPr>
          <w:rFonts w:ascii="Times New Roman" w:hAnsi="Times New Roman" w:eastAsia="Times New Roman"/>
          <w:b/>
          <w:bCs/>
          <w:sz w:val="27"/>
          <w:szCs w:val="27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b/>
          <w:sz w:val="27"/>
          <w:szCs w:val="27"/>
          <w:lang w:eastAsia="ru-RU"/>
        </w:rPr>
      </w:pPr>
      <w:r>
        <w:rPr>
          <w:rFonts w:ascii="Times New Roman" w:hAnsi="Times New Roman" w:eastAsia="Times New Roman"/>
          <w:b/>
          <w:sz w:val="27"/>
          <w:szCs w:val="27"/>
          <w:lang w:eastAsia="ru-RU"/>
        </w:rPr>
        <w:t xml:space="preserve">Название требования: </w:t>
      </w:r>
      <w:r/>
    </w:p>
    <w:p>
      <w:pPr>
        <w:jc w:val="both"/>
        <w:spacing w:after="0" w:line="240" w:lineRule="auto"/>
        <w:rPr>
          <w:rFonts w:ascii="Times New Roman" w:hAnsi="Times New Roman"/>
          <w:i/>
          <w:iCs/>
          <w:sz w:val="27"/>
          <w:szCs w:val="27"/>
          <w:lang w:eastAsia="zh-CN"/>
        </w:rPr>
      </w:pPr>
      <w:r>
        <w:rPr>
          <w:rFonts w:ascii="Times New Roman" w:hAnsi="Times New Roman" w:eastAsia="Times New Roman"/>
          <w:i/>
          <w:sz w:val="27"/>
          <w:szCs w:val="27"/>
          <w:lang w:eastAsia="ru-RU"/>
        </w:rPr>
        <w:t xml:space="preserve">Установление </w:t>
      </w:r>
      <w:r>
        <w:rPr>
          <w:rFonts w:ascii="Times New Roman" w:hAnsi="Times New Roman"/>
          <w:i/>
          <w:sz w:val="27"/>
          <w:szCs w:val="27"/>
          <w:lang w:eastAsia="ru-RU"/>
        </w:rPr>
        <w:t xml:space="preserve">мест нахождения источников повышенной опасности на территории Белгородской области, в которых не допускаются розничная продажа алкогольной продукции и розничная продажа алкогольной продукции при оказании услуг общественного питания в соответствии </w:t>
      </w:r>
      <w:r>
        <w:rPr>
          <w:rFonts w:ascii="Times New Roman" w:hAnsi="Times New Roman"/>
          <w:i/>
          <w:iCs/>
          <w:sz w:val="27"/>
          <w:szCs w:val="27"/>
          <w:lang w:eastAsia="zh-CN"/>
        </w:rPr>
        <w:t xml:space="preserve">Постановление Правительства РФ </w:t>
      </w:r>
      <w:r>
        <w:rPr>
          <w:rFonts w:ascii="Times New Roman" w:hAnsi="Times New Roman"/>
          <w:i/>
          <w:iCs/>
          <w:sz w:val="27"/>
          <w:szCs w:val="27"/>
          <w:lang w:eastAsia="zh-CN"/>
        </w:rPr>
        <w:br/>
      </w:r>
      <w:r>
        <w:rPr>
          <w:rFonts w:ascii="Times New Roman" w:hAnsi="Times New Roman"/>
          <w:i/>
          <w:iCs/>
          <w:sz w:val="27"/>
          <w:szCs w:val="27"/>
          <w:lang w:eastAsia="zh-CN"/>
        </w:rPr>
        <w:t xml:space="preserve">от 23.12.2020 № 2219 «О порядке определения орган</w:t>
      </w:r>
      <w:r>
        <w:rPr>
          <w:rFonts w:ascii="Times New Roman" w:hAnsi="Times New Roman"/>
          <w:i/>
          <w:iCs/>
          <w:sz w:val="27"/>
          <w:szCs w:val="27"/>
          <w:lang w:eastAsia="zh-CN"/>
        </w:rPr>
        <w:t xml:space="preserve">ами государственной власти субъектов Российской Федерации мест нахождения источников повышенной опасности, в которых не допускаются розничная продажа алкогольной продукции и розничная продажа алкогольной продукции при оказании услуг общественного питания».</w:t>
      </w:r>
      <w:r/>
    </w:p>
    <w:p>
      <w:pPr>
        <w:jc w:val="both"/>
        <w:spacing w:after="0" w:line="240" w:lineRule="auto"/>
        <w:rPr>
          <w:rFonts w:ascii="Times New Roman" w:hAnsi="Times New Roman"/>
          <w:i/>
          <w:sz w:val="27"/>
          <w:szCs w:val="27"/>
          <w:lang w:eastAsia="ru-RU"/>
        </w:rPr>
      </w:pPr>
      <w:r>
        <w:rPr>
          <w:rFonts w:ascii="Times New Roman" w:hAnsi="Times New Roman"/>
          <w:i/>
          <w:sz w:val="27"/>
          <w:szCs w:val="27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b/>
          <w:sz w:val="27"/>
          <w:szCs w:val="27"/>
          <w:lang w:eastAsia="ru-RU"/>
        </w:rPr>
      </w:pPr>
      <w:r>
        <w:rPr>
          <w:rFonts w:ascii="Times New Roman" w:hAnsi="Times New Roman" w:eastAsia="Times New Roman"/>
          <w:b/>
          <w:sz w:val="27"/>
          <w:szCs w:val="27"/>
          <w:lang w:eastAsia="ru-RU"/>
        </w:rPr>
        <w:t xml:space="preserve">Условие возникновения требования:</w:t>
      </w:r>
      <w:r/>
    </w:p>
    <w:p>
      <w:pPr>
        <w:jc w:val="both"/>
        <w:spacing w:after="0" w:line="240" w:lineRule="auto"/>
        <w:rPr>
          <w:rFonts w:ascii="Times New Roman" w:hAnsi="Times New Roman"/>
          <w:i/>
          <w:iCs/>
          <w:sz w:val="27"/>
          <w:szCs w:val="27"/>
          <w:lang w:eastAsia="zh-CN"/>
        </w:rPr>
      </w:pPr>
      <w:r>
        <w:rPr>
          <w:rFonts w:ascii="Times New Roman" w:hAnsi="Times New Roman" w:eastAsia="Times New Roman"/>
          <w:i/>
          <w:sz w:val="27"/>
          <w:szCs w:val="27"/>
          <w:lang w:eastAsia="ru-RU"/>
        </w:rPr>
        <w:t xml:space="preserve">Определение </w:t>
      </w:r>
      <w:r>
        <w:rPr>
          <w:rFonts w:ascii="Times New Roman" w:hAnsi="Times New Roman"/>
          <w:i/>
          <w:iCs/>
          <w:sz w:val="27"/>
          <w:szCs w:val="27"/>
          <w:lang w:eastAsia="zh-CN"/>
        </w:rPr>
        <w:t xml:space="preserve">мест нахождения источников повышенной опасности в соответствии </w:t>
      </w:r>
      <w:r>
        <w:rPr>
          <w:rFonts w:ascii="Times New Roman" w:hAnsi="Times New Roman"/>
          <w:i/>
          <w:iCs/>
          <w:sz w:val="27"/>
          <w:szCs w:val="27"/>
          <w:lang w:eastAsia="zh-CN"/>
        </w:rPr>
        <w:br/>
      </w:r>
      <w:r>
        <w:rPr>
          <w:rFonts w:ascii="Times New Roman" w:hAnsi="Times New Roman"/>
          <w:i/>
          <w:iCs/>
          <w:sz w:val="27"/>
          <w:szCs w:val="27"/>
          <w:lang w:eastAsia="zh-CN"/>
        </w:rPr>
        <w:t xml:space="preserve">с </w:t>
      </w:r>
      <w:r>
        <w:rPr>
          <w:rFonts w:ascii="Times New Roman" w:hAnsi="Times New Roman" w:eastAsia="Times New Roman"/>
          <w:i/>
          <w:sz w:val="27"/>
          <w:szCs w:val="27"/>
          <w:lang w:eastAsia="ru-RU"/>
        </w:rPr>
        <w:t xml:space="preserve">подпунктом 7 пункта </w:t>
      </w:r>
      <w:r>
        <w:rPr>
          <w:rFonts w:ascii="Times New Roman" w:hAnsi="Times New Roman" w:eastAsia="Times New Roman"/>
          <w:i/>
          <w:sz w:val="27"/>
          <w:szCs w:val="27"/>
          <w:lang w:eastAsia="ru-RU"/>
        </w:rPr>
        <w:t xml:space="preserve">2 статьи 16 Федерального закона от 22 ноября 1995 года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предоставлено </w:t>
      </w:r>
      <w:r>
        <w:rPr>
          <w:rFonts w:ascii="Times New Roman" w:hAnsi="Times New Roman"/>
          <w:i/>
          <w:iCs/>
          <w:sz w:val="27"/>
          <w:szCs w:val="27"/>
          <w:lang w:eastAsia="zh-CN"/>
        </w:rPr>
        <w:t xml:space="preserve">органам государственной власти субъектов Российской Федерации.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i/>
          <w:sz w:val="27"/>
          <w:szCs w:val="27"/>
          <w:lang w:eastAsia="ru-RU"/>
        </w:rPr>
      </w:pPr>
      <w:r>
        <w:rPr>
          <w:rFonts w:ascii="Times New Roman" w:hAnsi="Times New Roman" w:eastAsia="Times New Roman"/>
          <w:i/>
          <w:sz w:val="27"/>
          <w:szCs w:val="27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b/>
          <w:sz w:val="27"/>
          <w:szCs w:val="27"/>
          <w:lang w:eastAsia="ru-RU"/>
        </w:rPr>
      </w:pPr>
      <w:r>
        <w:rPr>
          <w:rFonts w:ascii="Times New Roman" w:hAnsi="Times New Roman" w:eastAsia="Times New Roman"/>
          <w:b/>
          <w:sz w:val="27"/>
          <w:szCs w:val="27"/>
          <w:lang w:eastAsia="ru-RU"/>
        </w:rPr>
        <w:t xml:space="preserve">Тип требования: </w:t>
      </w:r>
      <w:r/>
    </w:p>
    <w:p>
      <w:pPr>
        <w:jc w:val="both"/>
        <w:spacing w:after="0" w:line="240" w:lineRule="auto"/>
        <w:rPr>
          <w:rFonts w:ascii="Times New Roman" w:hAnsi="Times New Roman"/>
          <w:i/>
          <w:sz w:val="27"/>
          <w:szCs w:val="27"/>
          <w:lang w:eastAsia="zh-CN"/>
        </w:rPr>
      </w:pPr>
      <w:r>
        <w:rPr>
          <w:rFonts w:ascii="Times New Roman" w:hAnsi="Times New Roman" w:eastAsia="Times New Roman"/>
          <w:i/>
          <w:sz w:val="27"/>
          <w:szCs w:val="27"/>
          <w:lang w:eastAsia="ru-RU"/>
        </w:rPr>
        <w:t xml:space="preserve">Запрет </w:t>
      </w:r>
      <w:r>
        <w:rPr>
          <w:rFonts w:ascii="Times New Roman" w:hAnsi="Times New Roman"/>
          <w:i/>
          <w:sz w:val="27"/>
          <w:szCs w:val="27"/>
          <w:lang w:eastAsia="ru-RU"/>
        </w:rPr>
        <w:t xml:space="preserve">розничной продажи алкогольной продукции и розничной продажи алкогольной продукции при оказании услуг общественного питания</w:t>
      </w:r>
      <w:r>
        <w:rPr>
          <w:rFonts w:ascii="Times New Roman" w:hAnsi="Times New Roman"/>
          <w:i/>
          <w:sz w:val="27"/>
          <w:szCs w:val="27"/>
          <w:lang w:eastAsia="zh-CN"/>
        </w:rPr>
        <w:t xml:space="preserve"> в местах нахождения источников повышенной опасности на территории Белгородской области.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i/>
          <w:sz w:val="27"/>
          <w:szCs w:val="27"/>
          <w:lang w:eastAsia="ru-RU"/>
        </w:rPr>
      </w:pPr>
      <w:r>
        <w:rPr>
          <w:rFonts w:ascii="Times New Roman" w:hAnsi="Times New Roman" w:eastAsia="Times New Roman"/>
          <w:i/>
          <w:sz w:val="27"/>
          <w:szCs w:val="27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/>
          <w:b/>
          <w:bCs/>
          <w:sz w:val="27"/>
          <w:szCs w:val="27"/>
          <w:lang w:eastAsia="ru-RU"/>
        </w:rPr>
        <w:t xml:space="preserve">Масштаб: </w:t>
      </w:r>
      <w:r/>
    </w:p>
    <w:p>
      <w:pPr>
        <w:jc w:val="both"/>
        <w:spacing w:after="0" w:line="240" w:lineRule="auto"/>
        <w:rPr>
          <w:rFonts w:ascii="Times New Roman" w:hAnsi="Times New Roman"/>
          <w:i/>
          <w:sz w:val="27"/>
          <w:szCs w:val="27"/>
          <w:lang w:eastAsia="zh-CN"/>
        </w:rPr>
      </w:pPr>
      <w:r>
        <w:rPr>
          <w:rFonts w:ascii="Times New Roman" w:hAnsi="Times New Roman"/>
          <w:i/>
          <w:sz w:val="27"/>
          <w:szCs w:val="27"/>
        </w:rPr>
        <w:t xml:space="preserve">Согласно проекту</w:t>
      </w:r>
      <w:r>
        <w:rPr>
          <w:rStyle w:val="878"/>
          <w:rFonts w:ascii="Times New Roman" w:hAnsi="Times New Roman"/>
          <w:b w:val="0"/>
          <w:bCs w:val="0"/>
          <w:i/>
          <w:sz w:val="27"/>
          <w:szCs w:val="27"/>
        </w:rPr>
        <w:t xml:space="preserve"> постановления Правительства Белгородской области</w:t>
      </w:r>
      <w:r>
        <w:rPr>
          <w:rFonts w:ascii="Times New Roman" w:hAnsi="Times New Roman" w:eastAsia="Arial"/>
          <w:i/>
          <w:sz w:val="27"/>
          <w:szCs w:val="27"/>
        </w:rPr>
        <w:t xml:space="preserve"> </w:t>
      </w:r>
      <w:r>
        <w:rPr>
          <w:rFonts w:ascii="Times New Roman" w:hAnsi="Times New Roman"/>
          <w:i/>
          <w:sz w:val="27"/>
          <w:szCs w:val="27"/>
        </w:rPr>
        <w:t xml:space="preserve">«</w:t>
      </w:r>
      <w:r>
        <w:rPr>
          <w:rFonts w:ascii="Times New Roman" w:hAnsi="Times New Roman" w:eastAsia="Arial"/>
          <w:i/>
          <w:sz w:val="27"/>
          <w:szCs w:val="27"/>
        </w:rPr>
        <w:t xml:space="preserve">О внесении изменений в постановление Правительства Белгородской области от 28 июня 2021 года № 239-пп» запрет на </w:t>
      </w:r>
      <w:r>
        <w:rPr>
          <w:rFonts w:ascii="Times New Roman" w:hAnsi="Times New Roman"/>
          <w:i/>
          <w:sz w:val="27"/>
          <w:szCs w:val="27"/>
          <w:lang w:eastAsia="ru-RU"/>
        </w:rPr>
        <w:t xml:space="preserve">розничную продажу алкогольной продукции и розничную продажу алкогольной продукции при оказании услуг общественного питания установлен </w:t>
      </w:r>
      <w:r>
        <w:rPr>
          <w:rFonts w:ascii="Times New Roman" w:hAnsi="Times New Roman"/>
          <w:i/>
          <w:sz w:val="27"/>
          <w:szCs w:val="27"/>
          <w:lang w:eastAsia="zh-CN"/>
        </w:rPr>
        <w:t xml:space="preserve">в местах нахождения источников повышенной опасности.</w:t>
      </w:r>
      <w:r/>
    </w:p>
    <w:p>
      <w:pPr>
        <w:jc w:val="both"/>
        <w:spacing w:after="0" w:line="240" w:lineRule="auto"/>
        <w:rPr>
          <w:rFonts w:ascii="Times New Roman" w:hAnsi="Times New Roman"/>
          <w:i/>
          <w:iCs/>
          <w:sz w:val="27"/>
          <w:szCs w:val="27"/>
          <w:lang w:eastAsia="zh-CN"/>
        </w:rPr>
      </w:pPr>
      <w:r>
        <w:rPr>
          <w:rFonts w:ascii="Times New Roman" w:hAnsi="Times New Roman"/>
          <w:i/>
          <w:iCs/>
          <w:sz w:val="27"/>
          <w:szCs w:val="27"/>
          <w:lang w:eastAsia="zh-CN"/>
        </w:rPr>
        <w:t xml:space="preserve">Места нахождения источников повышенной опасности, в котором не допускаются розничная продажа алкогольной продукции и розничная продажа алкогольной продукции при оказании услуг общественного питания, является расположение такого места </w:t>
      </w:r>
      <w:r>
        <w:rPr>
          <w:rFonts w:ascii="Times New Roman" w:hAnsi="Times New Roman"/>
          <w:i/>
          <w:iCs/>
          <w:sz w:val="27"/>
          <w:szCs w:val="27"/>
          <w:lang w:eastAsia="zh-CN"/>
        </w:rPr>
        <w:br/>
      </w:r>
      <w:r>
        <w:rPr>
          <w:rFonts w:ascii="Times New Roman" w:hAnsi="Times New Roman"/>
          <w:i/>
          <w:iCs/>
          <w:sz w:val="27"/>
          <w:szCs w:val="27"/>
          <w:lang w:eastAsia="zh-CN"/>
        </w:rPr>
        <w:t xml:space="preserve">в границах территории опасного производственного объекта, определенного </w:t>
      </w:r>
      <w:r>
        <w:rPr>
          <w:rFonts w:ascii="Times New Roman" w:hAnsi="Times New Roman"/>
          <w:i/>
          <w:iCs/>
          <w:sz w:val="27"/>
          <w:szCs w:val="27"/>
          <w:lang w:eastAsia="zh-CN"/>
        </w:rPr>
        <w:br/>
      </w:r>
      <w:r>
        <w:rPr>
          <w:rFonts w:ascii="Times New Roman" w:hAnsi="Times New Roman"/>
          <w:i/>
          <w:iCs/>
          <w:sz w:val="27"/>
          <w:szCs w:val="27"/>
          <w:lang w:eastAsia="zh-CN"/>
        </w:rPr>
        <w:t xml:space="preserve">в соответствии с Федеральным законом от 21.07.1997 № 116-ФЗ «О промышленной безопасности опасных производственных объектов», для которого предусмотрена обязательная разработка декларации промышленной безопасности.</w:t>
      </w:r>
      <w:r/>
    </w:p>
    <w:p>
      <w:pPr>
        <w:jc w:val="both"/>
        <w:spacing w:after="0" w:line="240" w:lineRule="auto"/>
        <w:rPr>
          <w:rFonts w:ascii="Times New Roman" w:hAnsi="Times New Roman"/>
          <w:bCs/>
          <w:i/>
          <w:sz w:val="27"/>
          <w:szCs w:val="27"/>
        </w:rPr>
      </w:pPr>
      <w:r>
        <w:rPr>
          <w:rFonts w:ascii="Times New Roman" w:hAnsi="Times New Roman"/>
          <w:i/>
          <w:sz w:val="27"/>
          <w:szCs w:val="27"/>
          <w:lang w:eastAsia="zh-CN"/>
        </w:rPr>
        <w:t xml:space="preserve">Так, по информации Верхне-Донского управления Федеральной службы </w:t>
      </w:r>
      <w:r>
        <w:rPr>
          <w:rFonts w:ascii="Times New Roman" w:hAnsi="Times New Roman"/>
          <w:i/>
          <w:sz w:val="27"/>
          <w:szCs w:val="27"/>
          <w:lang w:eastAsia="zh-CN"/>
        </w:rPr>
        <w:br/>
      </w:r>
      <w:r>
        <w:rPr>
          <w:rFonts w:ascii="Times New Roman" w:hAnsi="Times New Roman"/>
          <w:i/>
          <w:sz w:val="27"/>
          <w:szCs w:val="27"/>
          <w:lang w:eastAsia="zh-CN"/>
        </w:rPr>
        <w:t xml:space="preserve">по экологическому, технологическому и атомному надзору на территории Белгородской области </w:t>
      </w:r>
      <w:r>
        <w:rPr>
          <w:rFonts w:ascii="Times New Roman" w:hAnsi="Times New Roman"/>
          <w:bCs/>
          <w:i/>
          <w:sz w:val="27"/>
          <w:szCs w:val="27"/>
        </w:rPr>
        <w:t xml:space="preserve">в </w:t>
      </w:r>
      <w:r>
        <w:rPr>
          <w:rFonts w:ascii="Times New Roman" w:hAnsi="Times New Roman"/>
          <w:bCs/>
          <w:i/>
          <w:sz w:val="27"/>
          <w:szCs w:val="27"/>
        </w:rPr>
        <w:t xml:space="preserve">6</w:t>
      </w:r>
      <w:r>
        <w:rPr>
          <w:rFonts w:ascii="Times New Roman" w:hAnsi="Times New Roman"/>
          <w:bCs/>
          <w:i/>
          <w:sz w:val="27"/>
          <w:szCs w:val="27"/>
        </w:rPr>
        <w:t xml:space="preserve"> муниципальных образованиях </w:t>
      </w:r>
      <w:r>
        <w:rPr>
          <w:rFonts w:ascii="Times New Roman" w:hAnsi="Times New Roman"/>
          <w:i/>
          <w:sz w:val="27"/>
          <w:szCs w:val="27"/>
          <w:lang w:eastAsia="zh-CN"/>
        </w:rPr>
        <w:t xml:space="preserve">расположено 1</w:t>
      </w:r>
      <w:r>
        <w:rPr>
          <w:rFonts w:ascii="Times New Roman" w:hAnsi="Times New Roman"/>
          <w:i/>
          <w:sz w:val="27"/>
          <w:szCs w:val="27"/>
          <w:lang w:eastAsia="zh-CN"/>
        </w:rPr>
        <w:t xml:space="preserve">6</w:t>
      </w:r>
      <w:r>
        <w:rPr>
          <w:rFonts w:ascii="Times New Roman" w:hAnsi="Times New Roman"/>
          <w:i/>
          <w:sz w:val="27"/>
          <w:szCs w:val="27"/>
          <w:lang w:eastAsia="zh-CN"/>
        </w:rPr>
        <w:t xml:space="preserve"> </w:t>
      </w:r>
      <w:r>
        <w:rPr>
          <w:rFonts w:ascii="Times New Roman" w:hAnsi="Times New Roman"/>
          <w:bCs/>
          <w:i/>
          <w:sz w:val="27"/>
          <w:szCs w:val="27"/>
        </w:rPr>
        <w:t xml:space="preserve">мест нахождения источников повышенной опасности:</w:t>
      </w:r>
      <w:r/>
    </w:p>
    <w:p>
      <w:pPr>
        <w:jc w:val="both"/>
        <w:spacing w:after="0" w:line="240" w:lineRule="auto"/>
        <w:rPr>
          <w:rFonts w:ascii="Times New Roman" w:hAnsi="Times New Roman"/>
          <w:bCs/>
          <w:i/>
          <w:sz w:val="27"/>
          <w:szCs w:val="27"/>
        </w:rPr>
      </w:pPr>
      <w:r>
        <w:rPr>
          <w:rFonts w:ascii="Times New Roman" w:hAnsi="Times New Roman"/>
          <w:bCs/>
          <w:i/>
          <w:sz w:val="27"/>
          <w:szCs w:val="27"/>
        </w:rPr>
        <w:t xml:space="preserve">- </w:t>
      </w:r>
      <w:r>
        <w:rPr>
          <w:rFonts w:ascii="Times New Roman" w:hAnsi="Times New Roman"/>
          <w:bCs/>
          <w:i/>
          <w:sz w:val="27"/>
          <w:szCs w:val="27"/>
        </w:rPr>
        <w:t xml:space="preserve">Белгородский район</w:t>
      </w:r>
      <w:r>
        <w:rPr>
          <w:rFonts w:ascii="Times New Roman" w:hAnsi="Times New Roman"/>
          <w:bCs/>
          <w:i/>
          <w:sz w:val="27"/>
          <w:szCs w:val="27"/>
        </w:rPr>
        <w:t xml:space="preserve"> – </w:t>
      </w:r>
      <w:r>
        <w:rPr>
          <w:rFonts w:ascii="Times New Roman" w:hAnsi="Times New Roman"/>
          <w:bCs/>
          <w:i/>
          <w:sz w:val="27"/>
          <w:szCs w:val="27"/>
        </w:rPr>
        <w:t xml:space="preserve">1</w:t>
      </w:r>
      <w:r>
        <w:rPr>
          <w:rFonts w:ascii="Times New Roman" w:hAnsi="Times New Roman"/>
          <w:bCs/>
          <w:i/>
          <w:sz w:val="27"/>
          <w:szCs w:val="27"/>
        </w:rPr>
        <w:t xml:space="preserve"> источник;</w:t>
      </w:r>
      <w:r/>
    </w:p>
    <w:p>
      <w:pPr>
        <w:jc w:val="both"/>
        <w:spacing w:after="0" w:line="240" w:lineRule="auto"/>
        <w:rPr>
          <w:rFonts w:ascii="Times New Roman" w:hAnsi="Times New Roman"/>
          <w:bCs/>
          <w:i/>
          <w:sz w:val="27"/>
          <w:szCs w:val="27"/>
        </w:rPr>
      </w:pPr>
      <w:r>
        <w:rPr>
          <w:rFonts w:ascii="Times New Roman" w:hAnsi="Times New Roman"/>
          <w:bCs/>
          <w:i/>
          <w:sz w:val="27"/>
          <w:szCs w:val="27"/>
        </w:rPr>
        <w:t xml:space="preserve">- г. Белгород – </w:t>
      </w:r>
      <w:r>
        <w:rPr>
          <w:rFonts w:ascii="Times New Roman" w:hAnsi="Times New Roman"/>
          <w:bCs/>
          <w:i/>
          <w:sz w:val="27"/>
          <w:szCs w:val="27"/>
        </w:rPr>
        <w:t xml:space="preserve">4</w:t>
      </w:r>
      <w:r>
        <w:rPr>
          <w:rFonts w:ascii="Times New Roman" w:hAnsi="Times New Roman"/>
          <w:bCs/>
          <w:i/>
          <w:sz w:val="27"/>
          <w:szCs w:val="27"/>
        </w:rPr>
        <w:t xml:space="preserve"> источников;</w:t>
      </w:r>
      <w:r/>
    </w:p>
    <w:p>
      <w:pPr>
        <w:jc w:val="both"/>
        <w:spacing w:after="0" w:line="240" w:lineRule="auto"/>
        <w:rPr>
          <w:rFonts w:ascii="Times New Roman" w:hAnsi="Times New Roman"/>
          <w:bCs/>
          <w:i/>
          <w:sz w:val="27"/>
          <w:szCs w:val="27"/>
        </w:rPr>
      </w:pPr>
      <w:r>
        <w:rPr>
          <w:rFonts w:ascii="Times New Roman" w:hAnsi="Times New Roman"/>
          <w:bCs/>
          <w:i/>
          <w:sz w:val="27"/>
          <w:szCs w:val="27"/>
        </w:rPr>
        <w:t xml:space="preserve">- </w:t>
      </w:r>
      <w:r>
        <w:rPr>
          <w:rFonts w:ascii="Times New Roman" w:hAnsi="Times New Roman"/>
          <w:bCs/>
          <w:i/>
          <w:sz w:val="27"/>
          <w:szCs w:val="27"/>
        </w:rPr>
        <w:t xml:space="preserve">Губкин</w:t>
      </w:r>
      <w:r>
        <w:rPr>
          <w:rFonts w:ascii="Times New Roman" w:hAnsi="Times New Roman"/>
          <w:bCs/>
          <w:i/>
          <w:sz w:val="27"/>
          <w:szCs w:val="27"/>
        </w:rPr>
        <w:t xml:space="preserve">ский район</w:t>
      </w:r>
      <w:r>
        <w:rPr>
          <w:rFonts w:ascii="Times New Roman" w:hAnsi="Times New Roman"/>
          <w:bCs/>
          <w:i/>
          <w:sz w:val="27"/>
          <w:szCs w:val="27"/>
        </w:rPr>
        <w:t xml:space="preserve"> – </w:t>
      </w:r>
      <w:r>
        <w:rPr>
          <w:rFonts w:ascii="Times New Roman" w:hAnsi="Times New Roman"/>
          <w:bCs/>
          <w:i/>
          <w:sz w:val="27"/>
          <w:szCs w:val="27"/>
        </w:rPr>
        <w:t xml:space="preserve">2</w:t>
      </w:r>
      <w:r>
        <w:rPr>
          <w:rFonts w:ascii="Times New Roman" w:hAnsi="Times New Roman"/>
          <w:bCs/>
          <w:i/>
          <w:sz w:val="27"/>
          <w:szCs w:val="27"/>
        </w:rPr>
        <w:t xml:space="preserve"> источников;</w:t>
      </w:r>
      <w:r/>
    </w:p>
    <w:p>
      <w:pPr>
        <w:jc w:val="both"/>
        <w:spacing w:after="0" w:line="240" w:lineRule="auto"/>
        <w:rPr>
          <w:rFonts w:ascii="Times New Roman" w:hAnsi="Times New Roman"/>
          <w:bCs/>
          <w:i/>
          <w:sz w:val="27"/>
          <w:szCs w:val="27"/>
        </w:rPr>
      </w:pPr>
      <w:r>
        <w:rPr>
          <w:rFonts w:ascii="Times New Roman" w:hAnsi="Times New Roman"/>
          <w:bCs/>
          <w:i/>
          <w:sz w:val="27"/>
          <w:szCs w:val="27"/>
        </w:rPr>
        <w:t xml:space="preserve">- г. Губкин – </w:t>
      </w:r>
      <w:r>
        <w:rPr>
          <w:rFonts w:ascii="Times New Roman" w:hAnsi="Times New Roman"/>
          <w:bCs/>
          <w:i/>
          <w:sz w:val="27"/>
          <w:szCs w:val="27"/>
        </w:rPr>
        <w:t xml:space="preserve">2</w:t>
      </w:r>
      <w:r>
        <w:rPr>
          <w:rFonts w:ascii="Times New Roman" w:hAnsi="Times New Roman"/>
          <w:bCs/>
          <w:i/>
          <w:sz w:val="27"/>
          <w:szCs w:val="27"/>
        </w:rPr>
        <w:t xml:space="preserve"> источник</w:t>
      </w:r>
      <w:r>
        <w:rPr>
          <w:rFonts w:ascii="Times New Roman" w:hAnsi="Times New Roman"/>
          <w:bCs/>
          <w:i/>
          <w:sz w:val="27"/>
          <w:szCs w:val="27"/>
        </w:rPr>
        <w:t xml:space="preserve">ов</w:t>
      </w:r>
      <w:r>
        <w:rPr>
          <w:rFonts w:ascii="Times New Roman" w:hAnsi="Times New Roman"/>
          <w:bCs/>
          <w:i/>
          <w:sz w:val="27"/>
          <w:szCs w:val="27"/>
        </w:rPr>
        <w:t xml:space="preserve">;</w:t>
      </w:r>
      <w:r/>
    </w:p>
    <w:p>
      <w:pPr>
        <w:jc w:val="both"/>
        <w:spacing w:after="0" w:line="240" w:lineRule="auto"/>
        <w:rPr>
          <w:rFonts w:ascii="Times New Roman" w:hAnsi="Times New Roman"/>
          <w:bCs/>
          <w:i/>
          <w:sz w:val="27"/>
          <w:szCs w:val="27"/>
        </w:rPr>
      </w:pPr>
      <w:r>
        <w:rPr>
          <w:rFonts w:ascii="Times New Roman" w:hAnsi="Times New Roman"/>
          <w:bCs/>
          <w:i/>
          <w:sz w:val="27"/>
          <w:szCs w:val="27"/>
        </w:rPr>
        <w:t xml:space="preserve">- г. Старый Оскол – </w:t>
      </w:r>
      <w:r>
        <w:rPr>
          <w:rFonts w:ascii="Times New Roman" w:hAnsi="Times New Roman"/>
          <w:bCs/>
          <w:i/>
          <w:sz w:val="27"/>
          <w:szCs w:val="27"/>
        </w:rPr>
        <w:t xml:space="preserve">6</w:t>
      </w:r>
      <w:r>
        <w:rPr>
          <w:rFonts w:ascii="Times New Roman" w:hAnsi="Times New Roman"/>
          <w:bCs/>
          <w:i/>
          <w:sz w:val="27"/>
          <w:szCs w:val="27"/>
        </w:rPr>
        <w:t xml:space="preserve"> источник</w:t>
      </w:r>
      <w:r>
        <w:rPr>
          <w:rFonts w:ascii="Times New Roman" w:hAnsi="Times New Roman"/>
          <w:bCs/>
          <w:i/>
          <w:sz w:val="27"/>
          <w:szCs w:val="27"/>
        </w:rPr>
        <w:t xml:space="preserve">ов:</w:t>
      </w:r>
      <w:r/>
    </w:p>
    <w:p>
      <w:pPr>
        <w:jc w:val="both"/>
        <w:spacing w:after="0" w:line="240" w:lineRule="auto"/>
        <w:rPr>
          <w:rFonts w:ascii="Times New Roman" w:hAnsi="Times New Roman"/>
          <w:bCs/>
          <w:i/>
          <w:sz w:val="27"/>
          <w:szCs w:val="27"/>
        </w:rPr>
      </w:pPr>
      <w:r>
        <w:rPr>
          <w:rFonts w:ascii="Times New Roman" w:hAnsi="Times New Roman"/>
          <w:bCs/>
          <w:i/>
          <w:sz w:val="27"/>
          <w:szCs w:val="27"/>
        </w:rPr>
        <w:t xml:space="preserve">- Яковлевский городской округ – 1 источник</w:t>
      </w:r>
      <w:r>
        <w:rPr>
          <w:rFonts w:ascii="Times New Roman" w:hAnsi="Times New Roman"/>
          <w:bCs/>
          <w:i/>
          <w:sz w:val="27"/>
          <w:szCs w:val="27"/>
        </w:rPr>
        <w:t xml:space="preserve">.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/>
          <w:b/>
          <w:bCs/>
          <w:sz w:val="27"/>
          <w:szCs w:val="27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/>
          <w:b/>
          <w:bCs/>
          <w:sz w:val="27"/>
          <w:szCs w:val="27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/>
          <w:b/>
          <w:bCs/>
          <w:sz w:val="27"/>
          <w:szCs w:val="27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/>
          <w:b/>
          <w:bCs/>
          <w:sz w:val="27"/>
          <w:szCs w:val="27"/>
          <w:lang w:eastAsia="ru-RU"/>
        </w:rPr>
        <w:t xml:space="preserve">Частота: 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i/>
          <w:sz w:val="27"/>
          <w:szCs w:val="27"/>
          <w:lang w:eastAsia="ru-RU"/>
        </w:rPr>
      </w:pPr>
      <w:r>
        <w:rPr>
          <w:rFonts w:ascii="Times New Roman" w:hAnsi="Times New Roman" w:eastAsia="Times New Roman"/>
          <w:i/>
          <w:sz w:val="27"/>
          <w:szCs w:val="27"/>
          <w:lang w:eastAsia="ru-RU"/>
        </w:rPr>
        <w:t xml:space="preserve">Запрет </w:t>
      </w:r>
      <w:r>
        <w:rPr>
          <w:rFonts w:ascii="Times New Roman" w:hAnsi="Times New Roman"/>
          <w:i/>
          <w:sz w:val="27"/>
          <w:szCs w:val="27"/>
          <w:lang w:eastAsia="ru-RU"/>
        </w:rPr>
        <w:t xml:space="preserve">розничной продажи алкогольной продукции и розничной продажи алкогольной продукции при оказании услуг общественного питания</w:t>
      </w:r>
      <w:r>
        <w:rPr>
          <w:rFonts w:ascii="Times New Roman" w:hAnsi="Times New Roman"/>
          <w:i/>
          <w:sz w:val="27"/>
          <w:szCs w:val="27"/>
          <w:lang w:eastAsia="zh-CN"/>
        </w:rPr>
        <w:t xml:space="preserve"> в местах нахождения источников повышенной опасности</w:t>
      </w:r>
      <w:r>
        <w:rPr>
          <w:rFonts w:ascii="Times New Roman" w:hAnsi="Times New Roman" w:eastAsia="Times New Roman"/>
          <w:i/>
          <w:sz w:val="27"/>
          <w:szCs w:val="27"/>
          <w:lang w:eastAsia="ru-RU"/>
        </w:rPr>
        <w:t xml:space="preserve"> на территории Белгородской области </w:t>
      </w:r>
      <w:r>
        <w:rPr>
          <w:rFonts w:ascii="Times New Roman" w:hAnsi="Times New Roman"/>
          <w:i/>
          <w:sz w:val="27"/>
          <w:szCs w:val="27"/>
        </w:rPr>
        <w:t xml:space="preserve">устанавливается </w:t>
      </w:r>
      <w:r>
        <w:rPr>
          <w:rFonts w:ascii="Times New Roman" w:hAnsi="Times New Roman"/>
          <w:i/>
          <w:sz w:val="27"/>
          <w:szCs w:val="27"/>
        </w:rPr>
        <w:br/>
      </w:r>
      <w:r>
        <w:rPr>
          <w:rFonts w:ascii="Times New Roman" w:hAnsi="Times New Roman"/>
          <w:i/>
          <w:sz w:val="27"/>
          <w:szCs w:val="27"/>
        </w:rPr>
        <w:t xml:space="preserve">на постоянной основе.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i/>
          <w:sz w:val="27"/>
          <w:szCs w:val="27"/>
          <w:lang w:eastAsia="ru-RU"/>
        </w:rPr>
      </w:pPr>
      <w:r>
        <w:rPr>
          <w:rFonts w:ascii="Times New Roman" w:hAnsi="Times New Roman" w:eastAsia="Times New Roman"/>
          <w:i/>
          <w:sz w:val="27"/>
          <w:szCs w:val="27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/>
          <w:b/>
          <w:bCs/>
          <w:sz w:val="27"/>
          <w:szCs w:val="27"/>
          <w:lang w:eastAsia="ru-RU"/>
        </w:rPr>
        <w:t xml:space="preserve">Действия: 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i/>
          <w:sz w:val="27"/>
          <w:szCs w:val="27"/>
          <w:lang w:eastAsia="ru-RU"/>
        </w:rPr>
      </w:pPr>
      <w:r>
        <w:rPr>
          <w:rFonts w:ascii="Times New Roman" w:hAnsi="Times New Roman" w:eastAsia="Times New Roman"/>
          <w:i/>
          <w:sz w:val="27"/>
          <w:szCs w:val="27"/>
          <w:lang w:eastAsia="ru-RU"/>
        </w:rPr>
        <w:t xml:space="preserve">1)Для организаций, обратившихся в министерство с заявлением </w:t>
      </w:r>
      <w:r>
        <w:rPr>
          <w:rFonts w:ascii="Times New Roman" w:hAnsi="Times New Roman" w:eastAsia="Times New Roman"/>
          <w:i/>
          <w:sz w:val="27"/>
          <w:szCs w:val="27"/>
          <w:lang w:eastAsia="ru-RU"/>
        </w:rPr>
        <w:br/>
      </w:r>
      <w:r>
        <w:rPr>
          <w:rFonts w:ascii="Times New Roman" w:hAnsi="Times New Roman" w:eastAsia="Times New Roman"/>
          <w:i/>
          <w:sz w:val="27"/>
          <w:szCs w:val="27"/>
          <w:lang w:eastAsia="ru-RU"/>
        </w:rPr>
        <w:t xml:space="preserve">о выдаче/переоформление лицензии на </w:t>
      </w:r>
      <w:r>
        <w:rPr>
          <w:rFonts w:ascii="Times New Roman" w:hAnsi="Times New Roman"/>
          <w:i/>
          <w:sz w:val="27"/>
          <w:szCs w:val="27"/>
          <w:lang w:eastAsia="ru-RU"/>
        </w:rPr>
        <w:t xml:space="preserve">розничную продажу алкогольной продукции </w:t>
      </w:r>
      <w:r>
        <w:rPr>
          <w:rFonts w:ascii="Times New Roman" w:hAnsi="Times New Roman"/>
          <w:i/>
          <w:sz w:val="27"/>
          <w:szCs w:val="27"/>
          <w:lang w:eastAsia="ru-RU"/>
        </w:rPr>
        <w:br/>
      </w:r>
      <w:r>
        <w:rPr>
          <w:rFonts w:ascii="Times New Roman" w:hAnsi="Times New Roman"/>
          <w:i/>
          <w:sz w:val="27"/>
          <w:szCs w:val="27"/>
          <w:lang w:eastAsia="ru-RU"/>
        </w:rPr>
        <w:t xml:space="preserve">или розничную продажу алкогольной продукции при оказании услуг общественного питания:</w:t>
      </w:r>
      <w:r/>
    </w:p>
    <w:p>
      <w:pPr>
        <w:jc w:val="both"/>
        <w:spacing w:after="0" w:line="240" w:lineRule="auto"/>
        <w:rPr>
          <w:rFonts w:ascii="Times New Roman" w:hAnsi="Times New Roman"/>
          <w:i/>
          <w:sz w:val="27"/>
          <w:szCs w:val="27"/>
          <w:lang w:eastAsia="ru-RU"/>
        </w:rPr>
      </w:pPr>
      <w:r>
        <w:rPr>
          <w:rFonts w:ascii="Times New Roman" w:hAnsi="Times New Roman" w:eastAsia="Times New Roman"/>
          <w:i/>
          <w:sz w:val="27"/>
          <w:szCs w:val="27"/>
          <w:lang w:eastAsia="ru-RU"/>
        </w:rPr>
        <w:t xml:space="preserve">- подача документов на выдачу/переоформление лицензии на </w:t>
      </w:r>
      <w:r>
        <w:rPr>
          <w:rFonts w:ascii="Times New Roman" w:hAnsi="Times New Roman"/>
          <w:i/>
          <w:sz w:val="27"/>
          <w:szCs w:val="27"/>
          <w:lang w:eastAsia="ru-RU"/>
        </w:rPr>
        <w:t xml:space="preserve">розничную продажу алкогольной продукции или розничную продажу алкогольной продукции при оказании услуг общественного питания – 0,5 чел./час;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i/>
          <w:sz w:val="27"/>
          <w:szCs w:val="27"/>
          <w:lang w:eastAsia="ru-RU"/>
        </w:rPr>
      </w:pPr>
      <w:r>
        <w:rPr>
          <w:rFonts w:ascii="Times New Roman" w:hAnsi="Times New Roman"/>
          <w:i/>
          <w:sz w:val="27"/>
          <w:szCs w:val="27"/>
          <w:lang w:eastAsia="ru-RU"/>
        </w:rPr>
        <w:t xml:space="preserve">- присутствие при проведении выездной оценки </w:t>
      </w:r>
      <w:r>
        <w:rPr>
          <w:rFonts w:ascii="Times New Roman" w:hAnsi="Times New Roman"/>
          <w:i/>
          <w:sz w:val="27"/>
          <w:szCs w:val="27"/>
        </w:rPr>
        <w:t xml:space="preserve">соответствия заявителя лицензионным требованиям и (или) обязательным требованиям</w:t>
      </w:r>
      <w:r>
        <w:rPr>
          <w:rFonts w:ascii="Times New Roman" w:hAnsi="Times New Roman" w:eastAsia="Times New Roman"/>
          <w:i/>
          <w:sz w:val="27"/>
          <w:szCs w:val="27"/>
          <w:lang w:eastAsia="ru-RU"/>
        </w:rPr>
        <w:t xml:space="preserve"> </w:t>
      </w:r>
      <w:r>
        <w:rPr>
          <w:rFonts w:ascii="Times New Roman" w:hAnsi="Times New Roman"/>
          <w:i/>
          <w:sz w:val="27"/>
          <w:szCs w:val="27"/>
        </w:rPr>
        <w:t xml:space="preserve">– 1 чел./час;</w:t>
      </w:r>
      <w:r/>
    </w:p>
    <w:p>
      <w:pPr>
        <w:jc w:val="both"/>
        <w:spacing w:after="0" w:line="240" w:lineRule="auto"/>
        <w:rPr>
          <w:rFonts w:ascii="Times New Roman" w:hAnsi="Times New Roman"/>
          <w:i/>
          <w:sz w:val="27"/>
          <w:szCs w:val="27"/>
          <w:lang w:eastAsia="ru-RU"/>
        </w:rPr>
      </w:pPr>
      <w:r>
        <w:rPr>
          <w:rFonts w:ascii="Times New Roman" w:hAnsi="Times New Roman" w:eastAsia="Times New Roman"/>
          <w:i/>
          <w:sz w:val="27"/>
          <w:szCs w:val="27"/>
          <w:lang w:eastAsia="ru-RU"/>
        </w:rPr>
        <w:t xml:space="preserve">- ознакомление и подписание акта </w:t>
      </w:r>
      <w:r>
        <w:rPr>
          <w:rFonts w:ascii="Times New Roman" w:hAnsi="Times New Roman"/>
          <w:i/>
          <w:sz w:val="27"/>
          <w:szCs w:val="27"/>
          <w:lang w:eastAsia="ru-RU"/>
        </w:rPr>
        <w:t xml:space="preserve">выездной оценки - 0,3 чел./час;</w:t>
      </w:r>
      <w:r/>
    </w:p>
    <w:p>
      <w:pPr>
        <w:jc w:val="both"/>
        <w:spacing w:after="0" w:line="240" w:lineRule="auto"/>
        <w:rPr>
          <w:rFonts w:ascii="Times New Roman" w:hAnsi="Times New Roman"/>
          <w:bCs/>
          <w:i/>
          <w:sz w:val="27"/>
          <w:szCs w:val="27"/>
          <w:lang w:eastAsia="ru-RU"/>
        </w:rPr>
      </w:pPr>
      <w:r>
        <w:rPr>
          <w:rFonts w:ascii="Times New Roman" w:hAnsi="Times New Roman" w:eastAsia="Times New Roman"/>
          <w:i/>
          <w:sz w:val="27"/>
          <w:szCs w:val="27"/>
          <w:lang w:eastAsia="ru-RU"/>
        </w:rPr>
        <w:t xml:space="preserve">- получение решения об отказе в выдаче/переоформлении лицензии на </w:t>
      </w:r>
      <w:r>
        <w:rPr>
          <w:rFonts w:ascii="Times New Roman" w:hAnsi="Times New Roman"/>
          <w:i/>
          <w:sz w:val="27"/>
          <w:szCs w:val="27"/>
          <w:lang w:eastAsia="ru-RU"/>
        </w:rPr>
        <w:t xml:space="preserve">розничную продажу алкогольной продукции или розничную продажу алкогольной продукции при оказании услуг общественного питания – 0,1 чел./час.</w:t>
      </w:r>
      <w:r/>
    </w:p>
    <w:p>
      <w:pPr>
        <w:pStyle w:val="709"/>
        <w:ind w:left="0"/>
        <w:jc w:val="both"/>
        <w:spacing w:after="0" w:line="240" w:lineRule="auto"/>
        <w:tabs>
          <w:tab w:val="left" w:pos="426" w:leader="none"/>
        </w:tabs>
        <w:rPr>
          <w:rFonts w:ascii="Times New Roman" w:hAnsi="Times New Roman"/>
          <w:bCs/>
          <w:i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Итого: </w:t>
      </w:r>
      <w:r>
        <w:rPr>
          <w:rFonts w:ascii="Times New Roman" w:hAnsi="Times New Roman"/>
          <w:i/>
          <w:iCs/>
          <w:sz w:val="26"/>
          <w:szCs w:val="26"/>
        </w:rPr>
        <w:t xml:space="preserve">1,9 чел./часа</w:t>
      </w:r>
      <w:r/>
    </w:p>
    <w:p>
      <w:pPr>
        <w:jc w:val="both"/>
        <w:spacing w:after="0" w:line="240" w:lineRule="auto"/>
        <w:rPr>
          <w:rFonts w:ascii="Times New Roman" w:hAnsi="Times New Roman"/>
          <w:bCs/>
          <w:i/>
          <w:sz w:val="27"/>
          <w:szCs w:val="27"/>
          <w:lang w:eastAsia="zh-CN"/>
        </w:rPr>
      </w:pPr>
      <w:r>
        <w:rPr>
          <w:rFonts w:ascii="Times New Roman" w:hAnsi="Times New Roman"/>
          <w:bCs/>
          <w:i/>
          <w:sz w:val="27"/>
          <w:szCs w:val="27"/>
          <w:lang w:eastAsia="zh-CN"/>
        </w:rPr>
      </w:r>
      <w:r/>
    </w:p>
    <w:p>
      <w:pPr>
        <w:jc w:val="both"/>
        <w:spacing w:after="0" w:line="240" w:lineRule="auto"/>
        <w:rPr>
          <w:rFonts w:ascii="Times New Roman" w:hAnsi="Times New Roman"/>
          <w:i/>
          <w:iCs/>
          <w:sz w:val="27"/>
          <w:szCs w:val="27"/>
          <w:lang w:eastAsia="zh-CN"/>
        </w:rPr>
      </w:pPr>
      <w:r>
        <w:rPr>
          <w:rFonts w:ascii="Times New Roman" w:hAnsi="Times New Roman"/>
          <w:i/>
          <w:iCs/>
          <w:sz w:val="27"/>
          <w:szCs w:val="27"/>
          <w:lang w:eastAsia="zh-CN"/>
        </w:rPr>
        <w:t xml:space="preserve">2)Для организаций и индивидуальных предпринимате</w:t>
      </w:r>
      <w:r>
        <w:rPr>
          <w:rFonts w:ascii="Times New Roman" w:hAnsi="Times New Roman"/>
          <w:i/>
          <w:iCs/>
          <w:color w:val="000000"/>
          <w:sz w:val="26"/>
          <w:szCs w:val="26"/>
        </w:rPr>
        <w:t xml:space="preserve">лей, осуществляющих </w:t>
      </w:r>
      <w:r>
        <w:rPr>
          <w:rFonts w:ascii="Times New Roman" w:hAnsi="Times New Roman"/>
          <w:i/>
          <w:color w:val="000000"/>
          <w:sz w:val="26"/>
          <w:szCs w:val="26"/>
        </w:rPr>
        <w:t xml:space="preserve">розничную продажу пива, пивных напитков, сидра, пуаре, медовухи и розничную продажу пива, пивных напитков, сидра, пуаре, медовухи при оказании услуг общественного питания</w:t>
      </w:r>
      <w:r>
        <w:rPr>
          <w:rFonts w:ascii="Times New Roman" w:hAnsi="Times New Roman"/>
          <w:i/>
          <w:sz w:val="27"/>
          <w:szCs w:val="27"/>
          <w:lang w:eastAsia="zh-CN"/>
        </w:rPr>
        <w:t xml:space="preserve">:</w:t>
      </w:r>
      <w:r/>
    </w:p>
    <w:p>
      <w:pPr>
        <w:jc w:val="both"/>
        <w:spacing w:after="0" w:line="240" w:lineRule="auto"/>
        <w:rPr>
          <w:rFonts w:ascii="Times New Roman" w:hAnsi="Times New Roman"/>
          <w:i/>
          <w:iCs/>
          <w:sz w:val="27"/>
          <w:szCs w:val="27"/>
          <w:lang w:eastAsia="zh-CN"/>
        </w:rPr>
      </w:pPr>
      <w:r>
        <w:rPr>
          <w:rFonts w:ascii="Times New Roman" w:hAnsi="Times New Roman"/>
          <w:i/>
          <w:iCs/>
          <w:sz w:val="27"/>
          <w:szCs w:val="27"/>
          <w:lang w:eastAsia="zh-CN"/>
        </w:rPr>
        <w:t xml:space="preserve">- </w:t>
      </w:r>
      <w:r>
        <w:rPr>
          <w:rFonts w:ascii="Times New Roman" w:hAnsi="Times New Roman"/>
          <w:bCs/>
          <w:i/>
          <w:sz w:val="26"/>
          <w:szCs w:val="26"/>
        </w:rPr>
        <w:t xml:space="preserve">получение </w:t>
      </w:r>
      <w:r>
        <w:rPr>
          <w:rFonts w:ascii="Times New Roman" w:hAnsi="Times New Roman"/>
          <w:i/>
          <w:sz w:val="26"/>
          <w:szCs w:val="26"/>
        </w:rPr>
        <w:t xml:space="preserve">решения о проведении внеплановой выездной проверки в отделении Почта России</w:t>
      </w:r>
      <w:r>
        <w:rPr>
          <w:rFonts w:ascii="Times New Roman" w:hAnsi="Times New Roman"/>
          <w:bCs/>
          <w:i/>
          <w:sz w:val="26"/>
          <w:szCs w:val="26"/>
        </w:rPr>
        <w:t xml:space="preserve"> – 0,2 чел./час;</w:t>
      </w:r>
      <w:r/>
    </w:p>
    <w:p>
      <w:pPr>
        <w:pStyle w:val="709"/>
        <w:ind w:left="0"/>
        <w:jc w:val="both"/>
        <w:spacing w:after="0" w:line="240" w:lineRule="auto"/>
        <w:tabs>
          <w:tab w:val="left" w:pos="426" w:leader="none"/>
        </w:tabs>
        <w:rPr>
          <w:rFonts w:ascii="Times New Roman" w:hAnsi="Times New Roman"/>
          <w:bCs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- присутствие контролируемого лица или его представителя при проведении внеплановой выездной проверки (осмотре) – 1 чел./час;</w:t>
      </w:r>
      <w:r/>
    </w:p>
    <w:p>
      <w:pPr>
        <w:pStyle w:val="709"/>
        <w:ind w:left="0"/>
        <w:jc w:val="both"/>
        <w:spacing w:after="0" w:line="240" w:lineRule="auto"/>
        <w:tabs>
          <w:tab w:val="left" w:pos="426" w:leader="none"/>
        </w:tabs>
        <w:rPr>
          <w:rFonts w:ascii="Times New Roman" w:hAnsi="Times New Roman"/>
          <w:bCs/>
          <w:i/>
          <w:sz w:val="26"/>
          <w:szCs w:val="26"/>
        </w:rPr>
      </w:pPr>
      <w:r>
        <w:rPr>
          <w:rFonts w:ascii="Times New Roman" w:hAnsi="Times New Roman"/>
          <w:bCs/>
          <w:i/>
          <w:sz w:val="26"/>
          <w:szCs w:val="26"/>
        </w:rPr>
        <w:t xml:space="preserve">-</w:t>
      </w:r>
      <w:r>
        <w:t xml:space="preserve"> </w:t>
      </w:r>
      <w:r>
        <w:rPr>
          <w:rFonts w:ascii="Times New Roman" w:hAnsi="Times New Roman"/>
          <w:bCs/>
          <w:i/>
          <w:sz w:val="26"/>
          <w:szCs w:val="26"/>
        </w:rPr>
        <w:t xml:space="preserve">ознакомление и подписание </w:t>
      </w:r>
      <w:r>
        <w:rPr>
          <w:rFonts w:ascii="Times New Roman" w:hAnsi="Times New Roman"/>
          <w:i/>
          <w:sz w:val="26"/>
          <w:szCs w:val="26"/>
        </w:rPr>
        <w:t xml:space="preserve">акта внеплановой выездной проверки и предписания </w:t>
      </w:r>
      <w:r>
        <w:rPr>
          <w:rFonts w:ascii="Times New Roman" w:hAnsi="Times New Roman"/>
          <w:i/>
          <w:sz w:val="26"/>
          <w:szCs w:val="26"/>
        </w:rPr>
        <w:br/>
      </w:r>
      <w:r>
        <w:rPr>
          <w:rFonts w:ascii="Times New Roman" w:hAnsi="Times New Roman"/>
          <w:i/>
          <w:sz w:val="26"/>
          <w:szCs w:val="26"/>
        </w:rPr>
        <w:t xml:space="preserve">об устранении нарушений – 0,2 чел./час.</w:t>
      </w:r>
      <w:r/>
    </w:p>
    <w:p>
      <w:pPr>
        <w:pStyle w:val="709"/>
        <w:ind w:left="0"/>
        <w:jc w:val="both"/>
        <w:spacing w:after="0" w:line="240" w:lineRule="auto"/>
        <w:tabs>
          <w:tab w:val="left" w:pos="426" w:leader="none"/>
        </w:tabs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Итого: </w:t>
      </w:r>
      <w:r>
        <w:rPr>
          <w:rFonts w:ascii="Times New Roman" w:hAnsi="Times New Roman"/>
          <w:i/>
          <w:iCs/>
          <w:sz w:val="26"/>
          <w:szCs w:val="26"/>
        </w:rPr>
        <w:t xml:space="preserve">1,4 чел./часа</w:t>
      </w:r>
      <w:r/>
    </w:p>
    <w:p>
      <w:pPr>
        <w:jc w:val="both"/>
        <w:spacing w:after="0" w:line="240" w:lineRule="auto"/>
        <w:rPr>
          <w:rFonts w:ascii="Times New Roman" w:hAnsi="Times New Roman"/>
          <w:i/>
          <w:iCs/>
          <w:sz w:val="27"/>
          <w:szCs w:val="27"/>
          <w:lang w:eastAsia="zh-CN"/>
        </w:rPr>
      </w:pPr>
      <w:r>
        <w:rPr>
          <w:rFonts w:ascii="Times New Roman" w:hAnsi="Times New Roman"/>
          <w:i/>
          <w:iCs/>
          <w:sz w:val="27"/>
          <w:szCs w:val="27"/>
          <w:lang w:eastAsia="zh-CN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/>
          <w:b/>
          <w:bCs/>
          <w:sz w:val="27"/>
          <w:szCs w:val="27"/>
          <w:lang w:eastAsia="ru-RU"/>
        </w:rPr>
        <w:t xml:space="preserve">Список приобретений: 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bCs/>
          <w:i/>
          <w:sz w:val="27"/>
          <w:szCs w:val="27"/>
          <w:lang w:eastAsia="ru-RU"/>
        </w:rPr>
      </w:pPr>
      <w:r>
        <w:rPr>
          <w:rFonts w:ascii="Times New Roman" w:hAnsi="Times New Roman" w:eastAsia="Times New Roman"/>
          <w:bCs/>
          <w:i/>
          <w:sz w:val="27"/>
          <w:szCs w:val="27"/>
          <w:lang w:eastAsia="ru-RU"/>
        </w:rPr>
        <w:t xml:space="preserve">Не имеется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b/>
          <w:sz w:val="27"/>
          <w:szCs w:val="27"/>
          <w:lang w:eastAsia="ru-RU"/>
        </w:rPr>
      </w:pPr>
      <w:r>
        <w:rPr>
          <w:rFonts w:ascii="Times New Roman" w:hAnsi="Times New Roman" w:eastAsia="Times New Roman"/>
          <w:b/>
          <w:sz w:val="27"/>
          <w:szCs w:val="27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b/>
          <w:sz w:val="27"/>
          <w:szCs w:val="27"/>
          <w:lang w:eastAsia="ru-RU"/>
        </w:rPr>
      </w:pPr>
      <w:r>
        <w:rPr>
          <w:rFonts w:ascii="Times New Roman" w:hAnsi="Times New Roman" w:eastAsia="Times New Roman"/>
          <w:b/>
          <w:sz w:val="27"/>
          <w:szCs w:val="27"/>
          <w:lang w:eastAsia="ru-RU"/>
        </w:rPr>
        <w:t xml:space="preserve">Общая стоимость требования: </w:t>
      </w:r>
      <w:r/>
    </w:p>
    <w:p>
      <w:pPr>
        <w:jc w:val="both"/>
        <w:spacing w:after="0" w:line="240" w:lineRule="auto"/>
        <w:rPr>
          <w:rFonts w:ascii="Times New Roman" w:hAnsi="Times New Roman"/>
          <w:i/>
          <w:iCs/>
          <w:color w:val="000000"/>
          <w:sz w:val="26"/>
          <w:szCs w:val="26"/>
        </w:rPr>
      </w:pPr>
      <w:r>
        <w:rPr>
          <w:rFonts w:ascii="Times New Roman" w:hAnsi="Times New Roman"/>
          <w:bCs/>
          <w:i/>
          <w:sz w:val="27"/>
          <w:szCs w:val="27"/>
        </w:rPr>
        <w:t xml:space="preserve">На территории Белгородской области </w:t>
      </w:r>
      <w:r>
        <w:rPr>
          <w:rFonts w:ascii="Times New Roman" w:hAnsi="Times New Roman"/>
          <w:i/>
          <w:sz w:val="27"/>
          <w:szCs w:val="27"/>
          <w:lang w:eastAsia="ru-RU"/>
        </w:rPr>
        <w:t xml:space="preserve">302</w:t>
      </w:r>
      <w:r>
        <w:rPr>
          <w:rFonts w:ascii="Times New Roman" w:hAnsi="Times New Roman"/>
          <w:i/>
          <w:sz w:val="27"/>
          <w:szCs w:val="27"/>
          <w:lang w:eastAsia="ru-RU"/>
        </w:rPr>
        <w:t xml:space="preserve"> организации имеют</w:t>
      </w:r>
      <w:r>
        <w:rPr>
          <w:rFonts w:ascii="Times New Roman" w:hAnsi="Times New Roman"/>
          <w:bCs/>
          <w:i/>
          <w:sz w:val="27"/>
          <w:szCs w:val="27"/>
        </w:rPr>
        <w:t xml:space="preserve"> лицензию на </w:t>
      </w:r>
      <w:r>
        <w:rPr>
          <w:rFonts w:ascii="Times New Roman" w:hAnsi="Times New Roman"/>
          <w:i/>
          <w:sz w:val="27"/>
          <w:szCs w:val="27"/>
          <w:lang w:eastAsia="ru-RU"/>
        </w:rPr>
        <w:t xml:space="preserve">розничную продажу алкогольной продукции и розничную продажу алкогольной продукции при оказании услуг общественного питания и </w:t>
      </w:r>
      <w:r>
        <w:rPr>
          <w:rFonts w:ascii="Times New Roman" w:hAnsi="Times New Roman"/>
          <w:i/>
          <w:sz w:val="27"/>
          <w:szCs w:val="27"/>
          <w:lang w:eastAsia="ru-RU"/>
        </w:rPr>
        <w:t xml:space="preserve">2225</w:t>
      </w:r>
      <w:r>
        <w:rPr>
          <w:rFonts w:ascii="Times New Roman" w:hAnsi="Times New Roman"/>
          <w:i/>
          <w:sz w:val="27"/>
          <w:szCs w:val="27"/>
          <w:lang w:eastAsia="ru-RU"/>
        </w:rPr>
        <w:t xml:space="preserve"> организации и индивидуальных предпринимателя </w:t>
      </w:r>
      <w:r>
        <w:rPr>
          <w:rFonts w:ascii="Times New Roman" w:hAnsi="Times New Roman"/>
          <w:i/>
          <w:iCs/>
          <w:color w:val="000000"/>
          <w:sz w:val="26"/>
          <w:szCs w:val="26"/>
        </w:rPr>
        <w:t xml:space="preserve">осуществляют розничную продажу пива, пивных напитков, сидра, пуаре, медовухи и розничную продажу пива, пивных напитков, сидра, пуаре, медовухи при оказании услуг общественного питания</w:t>
      </w:r>
      <w:r>
        <w:rPr>
          <w:rFonts w:ascii="Times New Roman" w:hAnsi="Times New Roman"/>
          <w:i/>
          <w:color w:val="000000"/>
          <w:sz w:val="26"/>
          <w:szCs w:val="26"/>
        </w:rPr>
        <w:t xml:space="preserve">.</w:t>
      </w:r>
      <w:r/>
    </w:p>
    <w:p>
      <w:pPr>
        <w:jc w:val="both"/>
        <w:spacing w:after="0" w:line="240" w:lineRule="auto"/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/>
          <w:b/>
          <w:color w:val="000000"/>
          <w:sz w:val="27"/>
          <w:szCs w:val="27"/>
          <w:shd w:val="clear" w:color="auto" w:fill="ffffff"/>
        </w:rPr>
        <w:t xml:space="preserve">Среднемесячная заработная плата по Белгородской области: 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69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047,8 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руб.</w:t>
      </w:r>
      <w:r/>
    </w:p>
    <w:p>
      <w:pPr>
        <w:spacing w:after="0" w:line="240" w:lineRule="auto"/>
        <w:rPr>
          <w:rFonts w:ascii="Times New Roman" w:hAnsi="Times New Roman" w:eastAsia="Times New Roman"/>
          <w:i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b/>
          <w:color w:val="000000"/>
          <w:sz w:val="27"/>
          <w:szCs w:val="27"/>
          <w:shd w:val="clear" w:color="auto" w:fill="ffffff"/>
        </w:rPr>
        <w:t xml:space="preserve">Средняя стоимость часа работы: 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392,32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 руб. </w:t>
      </w:r>
      <w:r>
        <w:rPr>
          <w:rFonts w:ascii="Times New Roman" w:hAnsi="Times New Roman" w:eastAsia="Times New Roman"/>
          <w:color w:val="000000"/>
          <w:sz w:val="27"/>
          <w:szCs w:val="27"/>
          <w:lang w:eastAsia="ru-RU"/>
        </w:rPr>
        <w:t xml:space="preserve">(</w:t>
      </w:r>
      <w:r>
        <w:rPr>
          <w:rFonts w:ascii="Times New Roman" w:hAnsi="Times New Roman" w:eastAsia="Times New Roman"/>
          <w:i/>
          <w:color w:val="000000"/>
          <w:sz w:val="27"/>
          <w:szCs w:val="27"/>
          <w:lang w:eastAsia="ru-RU"/>
        </w:rPr>
        <w:t xml:space="preserve">69 047,8 </w:t>
      </w:r>
      <w:r>
        <w:rPr>
          <w:rFonts w:ascii="Times New Roman" w:hAnsi="Times New Roman" w:eastAsia="Times New Roman"/>
          <w:i/>
          <w:color w:val="000000"/>
          <w:sz w:val="27"/>
          <w:szCs w:val="27"/>
          <w:lang w:eastAsia="ru-RU"/>
        </w:rPr>
        <w:t xml:space="preserve">/22 рабочих дня/ 8 рабочих часов).</w:t>
      </w:r>
      <w:r/>
    </w:p>
    <w:p>
      <w:pPr>
        <w:jc w:val="both"/>
        <w:spacing w:after="0" w:line="240" w:lineRule="auto"/>
        <w:rPr>
          <w:rFonts w:ascii="Times New Roman" w:hAnsi="Times New Roman"/>
          <w:i/>
          <w:sz w:val="27"/>
          <w:szCs w:val="27"/>
          <w:lang w:eastAsia="ru-RU"/>
        </w:rPr>
      </w:pPr>
      <w:r>
        <w:rPr>
          <w:rFonts w:ascii="Times New Roman" w:hAnsi="Times New Roman"/>
          <w:i/>
          <w:sz w:val="27"/>
          <w:szCs w:val="27"/>
          <w:lang w:eastAsia="ru-RU"/>
        </w:rPr>
        <w:t xml:space="preserve">1. </w:t>
      </w:r>
      <w:r>
        <w:rPr>
          <w:rFonts w:ascii="Times New Roman" w:hAnsi="Times New Roman" w:eastAsia="Times New Roman"/>
          <w:i/>
          <w:sz w:val="27"/>
          <w:szCs w:val="27"/>
          <w:lang w:eastAsia="ru-RU"/>
        </w:rPr>
        <w:t xml:space="preserve">Для организаций, обратившихся в министерство с заявлением </w:t>
      </w:r>
      <w:r>
        <w:rPr>
          <w:rFonts w:ascii="Times New Roman" w:hAnsi="Times New Roman" w:eastAsia="Times New Roman"/>
          <w:i/>
          <w:sz w:val="27"/>
          <w:szCs w:val="27"/>
          <w:lang w:eastAsia="ru-RU"/>
        </w:rPr>
        <w:br/>
      </w:r>
      <w:r>
        <w:rPr>
          <w:rFonts w:ascii="Times New Roman" w:hAnsi="Times New Roman" w:eastAsia="Times New Roman"/>
          <w:i/>
          <w:sz w:val="27"/>
          <w:szCs w:val="27"/>
          <w:lang w:eastAsia="ru-RU"/>
        </w:rPr>
        <w:t xml:space="preserve">о выдаче/переоформление лицензии на </w:t>
      </w:r>
      <w:r>
        <w:rPr>
          <w:rFonts w:ascii="Times New Roman" w:hAnsi="Times New Roman"/>
          <w:i/>
          <w:sz w:val="27"/>
          <w:szCs w:val="27"/>
          <w:lang w:eastAsia="ru-RU"/>
        </w:rPr>
        <w:t xml:space="preserve">розничную продажу алкогольной продукции или розничную продажу алкогольной продукции при оказании услуг общественного питания: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i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/>
          <w:i/>
          <w:color w:val="000000"/>
          <w:sz w:val="27"/>
          <w:szCs w:val="27"/>
          <w:lang w:eastAsia="ru-RU"/>
        </w:rPr>
        <w:t xml:space="preserve">1) В случае подачи заявления на переоформление лицензии </w:t>
      </w:r>
      <w:r>
        <w:rPr>
          <w:rFonts w:ascii="Times New Roman" w:hAnsi="Times New Roman"/>
          <w:bCs/>
          <w:i/>
          <w:sz w:val="27"/>
          <w:szCs w:val="27"/>
        </w:rPr>
        <w:t xml:space="preserve">на </w:t>
      </w:r>
      <w:r>
        <w:rPr>
          <w:rFonts w:ascii="Times New Roman" w:hAnsi="Times New Roman"/>
          <w:i/>
          <w:sz w:val="27"/>
          <w:szCs w:val="27"/>
          <w:lang w:eastAsia="ru-RU"/>
        </w:rPr>
        <w:t xml:space="preserve">розничную продажу алкогольной продукции и розничную продажу алкогольной продукции при оказании услуг общественного питания</w:t>
      </w:r>
      <w:r>
        <w:rPr>
          <w:rFonts w:ascii="Times New Roman" w:hAnsi="Times New Roman" w:eastAsia="Times New Roman"/>
          <w:i/>
          <w:color w:val="000000"/>
          <w:sz w:val="27"/>
          <w:szCs w:val="27"/>
          <w:lang w:eastAsia="ru-RU"/>
        </w:rPr>
        <w:t xml:space="preserve"> в связи с добавлением обособленного подразделения </w:t>
      </w:r>
      <w:r>
        <w:rPr>
          <w:rFonts w:ascii="Times New Roman" w:hAnsi="Times New Roman"/>
          <w:i/>
          <w:sz w:val="27"/>
          <w:szCs w:val="27"/>
          <w:lang w:eastAsia="zh-CN"/>
        </w:rPr>
        <w:t xml:space="preserve">в местах нахождения источников повышенной опасности</w:t>
      </w:r>
      <w:r>
        <w:rPr>
          <w:rFonts w:ascii="Times New Roman" w:hAnsi="Times New Roman" w:eastAsia="Times New Roman"/>
          <w:i/>
          <w:color w:val="000000"/>
          <w:sz w:val="27"/>
          <w:szCs w:val="27"/>
          <w:lang w:eastAsia="ru-RU"/>
        </w:rPr>
        <w:t xml:space="preserve">:</w:t>
      </w:r>
      <w:r/>
    </w:p>
    <w:p>
      <w:pPr>
        <w:jc w:val="both"/>
        <w:spacing w:after="0" w:line="240" w:lineRule="auto"/>
        <w:rPr>
          <w:rFonts w:ascii="Times New Roman" w:hAnsi="Times New Roman"/>
          <w:i/>
          <w:iCs/>
          <w:sz w:val="27"/>
          <w:szCs w:val="27"/>
          <w:lang w:eastAsia="zh-CN"/>
        </w:rPr>
      </w:pPr>
      <w:r>
        <w:rPr>
          <w:rFonts w:ascii="Times New Roman" w:hAnsi="Times New Roman"/>
          <w:b/>
          <w:bCs/>
          <w:iCs/>
          <w:color w:val="000000"/>
          <w:sz w:val="27"/>
          <w:szCs w:val="27"/>
          <w:shd w:val="clear" w:color="auto" w:fill="ffffff"/>
        </w:rPr>
        <w:t xml:space="preserve">Государственная пошлина за переоформление лицензии в соответствии </w:t>
      </w:r>
      <w:r>
        <w:rPr>
          <w:rFonts w:ascii="Times New Roman" w:hAnsi="Times New Roman"/>
          <w:b/>
          <w:bCs/>
          <w:iCs/>
          <w:color w:val="000000"/>
          <w:sz w:val="27"/>
          <w:szCs w:val="27"/>
          <w:shd w:val="clear" w:color="auto" w:fill="ffffff"/>
        </w:rPr>
        <w:br/>
      </w:r>
      <w:r>
        <w:rPr>
          <w:rFonts w:ascii="Times New Roman" w:hAnsi="Times New Roman"/>
          <w:b/>
          <w:bCs/>
          <w:iCs/>
          <w:color w:val="000000"/>
          <w:sz w:val="27"/>
          <w:szCs w:val="27"/>
          <w:shd w:val="clear" w:color="auto" w:fill="ffffff"/>
        </w:rPr>
        <w:t xml:space="preserve">с </w:t>
      </w:r>
      <w:r>
        <w:rPr>
          <w:rFonts w:ascii="Times New Roman" w:hAnsi="Times New Roman"/>
          <w:b/>
          <w:bCs/>
          <w:iCs/>
          <w:sz w:val="27"/>
          <w:szCs w:val="27"/>
          <w:lang w:eastAsia="zh-CN"/>
        </w:rPr>
        <w:t xml:space="preserve">подпунктом 94 пункта 1 статьи 333.33 НК РФ</w:t>
      </w:r>
      <w:r>
        <w:rPr>
          <w:rFonts w:ascii="Times New Roman" w:hAnsi="Times New Roman"/>
          <w:b/>
          <w:bCs/>
          <w:sz w:val="27"/>
          <w:szCs w:val="27"/>
          <w:lang w:eastAsia="zh-CN"/>
        </w:rPr>
        <w:t xml:space="preserve">:</w:t>
      </w:r>
      <w:r>
        <w:rPr>
          <w:rFonts w:ascii="Times New Roman" w:hAnsi="Times New Roman"/>
          <w:i/>
          <w:iCs/>
          <w:sz w:val="27"/>
          <w:szCs w:val="27"/>
          <w:lang w:eastAsia="zh-CN"/>
        </w:rPr>
        <w:t xml:space="preserve"> 3500 руб.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i/>
          <w:sz w:val="27"/>
          <w:szCs w:val="27"/>
          <w:lang w:eastAsia="ru-RU"/>
        </w:rPr>
      </w:pPr>
      <w:r>
        <w:rPr>
          <w:rFonts w:ascii="Times New Roman" w:hAnsi="Times New Roman" w:eastAsia="Times New Roman"/>
          <w:i/>
          <w:sz w:val="27"/>
          <w:szCs w:val="27"/>
          <w:lang w:eastAsia="ru-RU"/>
        </w:rPr>
        <w:t xml:space="preserve">Упущенная выгода (выручка) организаций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 п</w:t>
      </w:r>
      <w:r>
        <w:rPr>
          <w:rFonts w:ascii="Times New Roman" w:hAnsi="Times New Roman" w:eastAsia="Times New Roman"/>
          <w:i/>
          <w:sz w:val="27"/>
          <w:szCs w:val="27"/>
          <w:lang w:eastAsia="ru-RU"/>
        </w:rPr>
        <w:t xml:space="preserve">ри обращении в лицензирующий орган за переоформлением лицензии на </w:t>
      </w:r>
      <w:r>
        <w:rPr>
          <w:rFonts w:ascii="Times New Roman" w:hAnsi="Times New Roman"/>
          <w:i/>
          <w:sz w:val="27"/>
          <w:szCs w:val="27"/>
          <w:lang w:eastAsia="ru-RU"/>
        </w:rPr>
        <w:t xml:space="preserve">розничную продажу алкогольной продукции или розничную продажу алкогольной продукции при оказании услуг общественного питания </w:t>
      </w:r>
      <w:r>
        <w:rPr>
          <w:rFonts w:ascii="Times New Roman" w:hAnsi="Times New Roman" w:eastAsia="Times New Roman"/>
          <w:i/>
          <w:sz w:val="27"/>
          <w:szCs w:val="27"/>
          <w:lang w:eastAsia="ru-RU"/>
        </w:rPr>
        <w:t xml:space="preserve">в местах источников повышенной опасности составит:</w:t>
      </w:r>
      <w:r/>
    </w:p>
    <w:p>
      <w:pPr>
        <w:jc w:val="both"/>
        <w:spacing w:after="0" w:line="240" w:lineRule="auto"/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/>
          <w:b/>
          <w:bCs/>
          <w:iCs/>
          <w:color w:val="000000"/>
          <w:sz w:val="27"/>
          <w:szCs w:val="27"/>
          <w:shd w:val="clear" w:color="auto" w:fill="ffffff"/>
        </w:rPr>
        <w:t xml:space="preserve">Общая стоимость затрат: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 (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392,32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 руб. * 1,9 </w:t>
      </w:r>
      <w:r>
        <w:rPr>
          <w:rFonts w:ascii="Times New Roman" w:hAnsi="Times New Roman"/>
          <w:i/>
          <w:sz w:val="27"/>
          <w:szCs w:val="27"/>
          <w:lang w:eastAsia="ru-RU"/>
        </w:rPr>
        <w:t xml:space="preserve">чел./час. + 3500 руб. пошлина) * </w:t>
      </w:r>
      <w:r>
        <w:rPr>
          <w:rFonts w:ascii="Times New Roman" w:hAnsi="Times New Roman"/>
          <w:i/>
          <w:sz w:val="27"/>
          <w:szCs w:val="27"/>
          <w:lang w:eastAsia="ru-RU"/>
        </w:rPr>
        <w:t xml:space="preserve">302</w:t>
      </w:r>
      <w:r>
        <w:rPr>
          <w:rFonts w:ascii="Times New Roman" w:hAnsi="Times New Roman"/>
          <w:i/>
          <w:sz w:val="27"/>
          <w:szCs w:val="27"/>
          <w:lang w:eastAsia="ru-RU"/>
        </w:rPr>
        <w:t xml:space="preserve"> ед. = 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1 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282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,1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1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 тыс. руб. 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i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2)</w:t>
      </w:r>
      <w:r>
        <w:rPr>
          <w:rFonts w:ascii="Times New Roman" w:hAnsi="Times New Roman" w:eastAsia="Times New Roman"/>
          <w:i/>
          <w:color w:val="000000"/>
          <w:sz w:val="27"/>
          <w:szCs w:val="27"/>
          <w:lang w:eastAsia="ru-RU"/>
        </w:rPr>
        <w:t xml:space="preserve"> В случае подачи заявления на выдачу лицензии</w:t>
      </w:r>
      <w:r>
        <w:rPr>
          <w:rFonts w:ascii="Times New Roman" w:hAnsi="Times New Roman"/>
          <w:bCs/>
          <w:i/>
          <w:sz w:val="27"/>
          <w:szCs w:val="27"/>
        </w:rPr>
        <w:t xml:space="preserve"> на </w:t>
      </w:r>
      <w:r>
        <w:rPr>
          <w:rFonts w:ascii="Times New Roman" w:hAnsi="Times New Roman"/>
          <w:i/>
          <w:sz w:val="27"/>
          <w:szCs w:val="27"/>
          <w:lang w:eastAsia="ru-RU"/>
        </w:rPr>
        <w:t xml:space="preserve">розничную продажу алкогольной продукции и розничную продажу алкогольной продукции при оказании услуг общественного питания</w:t>
      </w:r>
      <w:r>
        <w:rPr>
          <w:rFonts w:ascii="Times New Roman" w:hAnsi="Times New Roman" w:eastAsia="Times New Roman"/>
          <w:i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hAnsi="Times New Roman"/>
          <w:i/>
          <w:sz w:val="27"/>
          <w:szCs w:val="27"/>
          <w:lang w:eastAsia="zh-CN"/>
        </w:rPr>
        <w:t xml:space="preserve">в местах нахождения источников повышенной опасности</w:t>
      </w:r>
      <w:r>
        <w:rPr>
          <w:rFonts w:ascii="Times New Roman" w:hAnsi="Times New Roman" w:eastAsia="Times New Roman"/>
          <w:i/>
          <w:color w:val="000000"/>
          <w:sz w:val="27"/>
          <w:szCs w:val="27"/>
          <w:lang w:eastAsia="ru-RU"/>
        </w:rPr>
        <w:t xml:space="preserve">:</w:t>
      </w:r>
      <w:r/>
    </w:p>
    <w:p>
      <w:pPr>
        <w:jc w:val="both"/>
        <w:spacing w:after="0" w:line="240" w:lineRule="auto"/>
        <w:rPr>
          <w:rFonts w:ascii="Times New Roman" w:hAnsi="Times New Roman"/>
          <w:i/>
          <w:iCs/>
          <w:sz w:val="27"/>
          <w:szCs w:val="27"/>
          <w:lang w:eastAsia="zh-CN"/>
        </w:rPr>
      </w:pPr>
      <w:r>
        <w:rPr>
          <w:rFonts w:ascii="Times New Roman" w:hAnsi="Times New Roman"/>
          <w:b/>
          <w:bCs/>
          <w:iCs/>
          <w:color w:val="000000"/>
          <w:sz w:val="27"/>
          <w:szCs w:val="27"/>
          <w:shd w:val="clear" w:color="auto" w:fill="ffffff"/>
        </w:rPr>
        <w:t xml:space="preserve">Государственная пошлина за выдачу лицензии в соответствии с </w:t>
      </w:r>
      <w:r>
        <w:rPr>
          <w:rFonts w:ascii="Times New Roman" w:hAnsi="Times New Roman"/>
          <w:b/>
          <w:bCs/>
          <w:iCs/>
          <w:sz w:val="27"/>
          <w:szCs w:val="27"/>
          <w:lang w:eastAsia="zh-CN"/>
        </w:rPr>
        <w:t xml:space="preserve">подпунктом 94 пункта 1 статьи 333.33 НК РФ</w:t>
      </w:r>
      <w:r>
        <w:rPr>
          <w:rFonts w:ascii="Times New Roman" w:hAnsi="Times New Roman"/>
          <w:b/>
          <w:bCs/>
          <w:sz w:val="27"/>
          <w:szCs w:val="27"/>
          <w:lang w:eastAsia="zh-CN"/>
        </w:rPr>
        <w:t xml:space="preserve">:</w:t>
      </w:r>
      <w:r>
        <w:rPr>
          <w:rFonts w:ascii="Times New Roman" w:hAnsi="Times New Roman"/>
          <w:i/>
          <w:iCs/>
          <w:sz w:val="27"/>
          <w:szCs w:val="27"/>
          <w:lang w:eastAsia="zh-CN"/>
        </w:rPr>
        <w:t xml:space="preserve"> 65 000 руб.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i/>
          <w:sz w:val="27"/>
          <w:szCs w:val="27"/>
          <w:lang w:eastAsia="ru-RU"/>
        </w:rPr>
      </w:pPr>
      <w:r>
        <w:rPr>
          <w:rFonts w:ascii="Times New Roman" w:hAnsi="Times New Roman" w:eastAsia="Times New Roman"/>
          <w:i/>
          <w:sz w:val="27"/>
          <w:szCs w:val="27"/>
          <w:lang w:eastAsia="ru-RU"/>
        </w:rPr>
        <w:t xml:space="preserve">Затраты организаций,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 п</w:t>
      </w:r>
      <w:r>
        <w:rPr>
          <w:rFonts w:ascii="Times New Roman" w:hAnsi="Times New Roman" w:eastAsia="Times New Roman"/>
          <w:i/>
          <w:sz w:val="27"/>
          <w:szCs w:val="27"/>
          <w:lang w:eastAsia="ru-RU"/>
        </w:rPr>
        <w:t xml:space="preserve">ри обращении в лицензирующий орган за выдачей лицензии </w:t>
      </w:r>
      <w:r>
        <w:rPr>
          <w:rFonts w:ascii="Times New Roman" w:hAnsi="Times New Roman" w:eastAsia="Times New Roman"/>
          <w:i/>
          <w:sz w:val="27"/>
          <w:szCs w:val="27"/>
          <w:lang w:eastAsia="ru-RU"/>
        </w:rPr>
        <w:br/>
      </w:r>
      <w:r>
        <w:rPr>
          <w:rFonts w:ascii="Times New Roman" w:hAnsi="Times New Roman" w:eastAsia="Times New Roman"/>
          <w:i/>
          <w:sz w:val="27"/>
          <w:szCs w:val="27"/>
          <w:lang w:eastAsia="ru-RU"/>
        </w:rPr>
        <w:t xml:space="preserve">на </w:t>
      </w:r>
      <w:r>
        <w:rPr>
          <w:rFonts w:ascii="Times New Roman" w:hAnsi="Times New Roman"/>
          <w:i/>
          <w:sz w:val="27"/>
          <w:szCs w:val="27"/>
          <w:lang w:eastAsia="ru-RU"/>
        </w:rPr>
        <w:t xml:space="preserve">розничную продажу алкогольной продукции или розничную продажу алкогольной продукции при оказании услуг общественного питания </w:t>
      </w:r>
      <w:r>
        <w:rPr>
          <w:rFonts w:ascii="Times New Roman" w:hAnsi="Times New Roman" w:eastAsia="Times New Roman"/>
          <w:i/>
          <w:sz w:val="27"/>
          <w:szCs w:val="27"/>
          <w:lang w:eastAsia="ru-RU"/>
        </w:rPr>
        <w:t xml:space="preserve">в местах источников повышенной опасности, составят:</w:t>
      </w:r>
      <w:r/>
    </w:p>
    <w:p>
      <w:pPr>
        <w:jc w:val="both"/>
        <w:spacing w:after="0" w:line="240" w:lineRule="auto"/>
        <w:rPr>
          <w:rFonts w:ascii="Times New Roman" w:hAnsi="Times New Roman"/>
          <w:bCs/>
          <w:i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/>
          <w:b/>
          <w:bCs/>
          <w:iCs/>
          <w:color w:val="000000"/>
          <w:sz w:val="27"/>
          <w:szCs w:val="27"/>
          <w:shd w:val="clear" w:color="auto" w:fill="ffffff"/>
        </w:rPr>
        <w:t xml:space="preserve">Общая стоимость затрат: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 (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392,32 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руб. * 1,9 </w:t>
      </w:r>
      <w:r>
        <w:rPr>
          <w:rFonts w:ascii="Times New Roman" w:hAnsi="Times New Roman"/>
          <w:i/>
          <w:sz w:val="27"/>
          <w:szCs w:val="27"/>
          <w:lang w:eastAsia="ru-RU"/>
        </w:rPr>
        <w:t xml:space="preserve">чел./час. + 65000 руб. пошлина) * </w:t>
      </w:r>
      <w:r>
        <w:rPr>
          <w:rFonts w:ascii="Times New Roman" w:hAnsi="Times New Roman"/>
          <w:i/>
          <w:sz w:val="27"/>
          <w:szCs w:val="27"/>
          <w:lang w:eastAsia="ru-RU"/>
        </w:rPr>
        <w:t xml:space="preserve">302</w:t>
      </w:r>
      <w:r>
        <w:rPr>
          <w:rFonts w:ascii="Times New Roman" w:hAnsi="Times New Roman"/>
          <w:i/>
          <w:sz w:val="27"/>
          <w:szCs w:val="27"/>
          <w:lang w:eastAsia="ru-RU"/>
        </w:rPr>
        <w:t xml:space="preserve"> ед. = 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19 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855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,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11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 тыс. руб. </w:t>
      </w:r>
      <w:r/>
    </w:p>
    <w:p>
      <w:pPr>
        <w:jc w:val="both"/>
        <w:spacing w:after="0" w:line="240" w:lineRule="auto"/>
        <w:rPr>
          <w:rFonts w:ascii="Times New Roman" w:hAnsi="Times New Roman"/>
          <w:bCs/>
          <w:i/>
          <w:color w:val="000000"/>
          <w:sz w:val="27"/>
          <w:szCs w:val="27"/>
        </w:rPr>
      </w:pPr>
      <w:r>
        <w:rPr>
          <w:rFonts w:ascii="Times New Roman" w:hAnsi="Times New Roman"/>
          <w:bCs/>
          <w:i/>
          <w:color w:val="000000"/>
          <w:sz w:val="27"/>
          <w:szCs w:val="27"/>
        </w:rPr>
      </w:r>
      <w:r/>
    </w:p>
    <w:p>
      <w:pPr>
        <w:jc w:val="both"/>
        <w:spacing w:after="0" w:line="240" w:lineRule="auto"/>
        <w:rPr>
          <w:rFonts w:ascii="Times New Roman" w:hAnsi="Times New Roman"/>
          <w:i/>
          <w:iCs/>
          <w:sz w:val="26"/>
          <w:szCs w:val="26"/>
          <w:lang w:eastAsia="zh-CN"/>
        </w:rPr>
      </w:pPr>
      <w:r>
        <w:rPr>
          <w:rFonts w:ascii="Times New Roman" w:hAnsi="Times New Roman"/>
          <w:i/>
          <w:iCs/>
          <w:sz w:val="27"/>
          <w:szCs w:val="27"/>
          <w:lang w:eastAsia="zh-CN"/>
        </w:rPr>
        <w:t xml:space="preserve">2. Для организаций и индивидуальных </w:t>
      </w:r>
      <w:r>
        <w:rPr>
          <w:rFonts w:ascii="Times New Roman" w:hAnsi="Times New Roman"/>
          <w:i/>
          <w:iCs/>
          <w:sz w:val="26"/>
          <w:szCs w:val="26"/>
          <w:lang w:eastAsia="zh-CN"/>
        </w:rPr>
        <w:t xml:space="preserve">предпринимате</w:t>
      </w:r>
      <w:r>
        <w:rPr>
          <w:rFonts w:ascii="Times New Roman" w:hAnsi="Times New Roman"/>
          <w:i/>
          <w:iCs/>
          <w:color w:val="000000"/>
          <w:sz w:val="26"/>
          <w:szCs w:val="26"/>
        </w:rPr>
        <w:t xml:space="preserve">лей, осуществляющих розничную продажу пива, пивных напитков, сидра, пуаре, медовухи и розничную продажу пива, пивных напитков, сидра, пуаре, медовухи при оказании услуг общественного питания</w:t>
      </w:r>
      <w:r>
        <w:rPr>
          <w:rFonts w:ascii="Times New Roman" w:hAnsi="Times New Roman"/>
          <w:i/>
          <w:iCs/>
          <w:sz w:val="26"/>
          <w:szCs w:val="26"/>
          <w:lang w:eastAsia="zh-CN"/>
        </w:rPr>
        <w:t xml:space="preserve">:</w:t>
      </w:r>
      <w:r/>
    </w:p>
    <w:p>
      <w:pPr>
        <w:jc w:val="both"/>
        <w:spacing w:after="0" w:line="240" w:lineRule="auto"/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/>
          <w:b/>
          <w:bCs/>
          <w:iCs/>
          <w:color w:val="000000"/>
          <w:sz w:val="27"/>
          <w:szCs w:val="27"/>
          <w:shd w:val="clear" w:color="auto" w:fill="ffffff"/>
        </w:rPr>
        <w:t xml:space="preserve">Общая стоимость затрат: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 (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392,32 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руб. * 1,4 </w:t>
      </w:r>
      <w:r>
        <w:rPr>
          <w:rFonts w:ascii="Times New Roman" w:hAnsi="Times New Roman"/>
          <w:i/>
          <w:sz w:val="27"/>
          <w:szCs w:val="27"/>
          <w:lang w:eastAsia="ru-RU"/>
        </w:rPr>
        <w:t xml:space="preserve">чел./час.) * 2</w:t>
      </w:r>
      <w:r>
        <w:rPr>
          <w:rFonts w:ascii="Times New Roman" w:hAnsi="Times New Roman"/>
          <w:i/>
          <w:sz w:val="27"/>
          <w:szCs w:val="27"/>
          <w:lang w:eastAsia="ru-RU"/>
        </w:rPr>
        <w:t xml:space="preserve">225</w:t>
      </w:r>
      <w:r>
        <w:rPr>
          <w:rFonts w:ascii="Times New Roman" w:hAnsi="Times New Roman"/>
          <w:i/>
          <w:sz w:val="27"/>
          <w:szCs w:val="27"/>
          <w:lang w:eastAsia="ru-RU"/>
        </w:rPr>
        <w:t xml:space="preserve"> ед. = 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1 222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,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08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 тыс. руб. </w:t>
      </w:r>
      <w:r/>
    </w:p>
    <w:p>
      <w:pPr>
        <w:jc w:val="both"/>
        <w:spacing w:after="0" w:line="240" w:lineRule="auto"/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</w:pPr>
      <w:r/>
      <w:bookmarkStart w:id="0" w:name="_GoBack"/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По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 представленн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ым </w:t>
      </w:r>
      <w:bookmarkEnd w:id="0"/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данным можно сделать сравнительный анализ:</w:t>
      </w:r>
      <w:r/>
    </w:p>
    <w:p>
      <w:pPr>
        <w:jc w:val="both"/>
        <w:spacing w:after="0" w:line="240" w:lineRule="auto"/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</w:r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>
        <w:trPr/>
        <w:tc>
          <w:tcPr>
            <w:shd w:val="clear" w:color="auto" w:fill="auto"/>
            <w:tcW w:w="53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  <w:szCs w:val="27"/>
                <w:shd w:val="clear" w:color="auto" w:fill="ffffff"/>
              </w:rPr>
              <w:t xml:space="preserve">Расчет издержек за 2024 год</w:t>
            </w:r>
            <w:r/>
          </w:p>
        </w:tc>
        <w:tc>
          <w:tcPr>
            <w:shd w:val="clear" w:color="auto" w:fill="auto"/>
            <w:tcW w:w="53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  <w:szCs w:val="27"/>
                <w:shd w:val="clear" w:color="auto" w:fill="ffffff"/>
              </w:rPr>
              <w:t xml:space="preserve">Расчет издержек за 2025 год</w:t>
            </w:r>
            <w:r/>
          </w:p>
        </w:tc>
      </w:tr>
      <w:tr>
        <w:trPr/>
        <w:tc>
          <w:tcPr>
            <w:gridSpan w:val="2"/>
            <w:shd w:val="clear" w:color="auto" w:fill="auto"/>
            <w:tcW w:w="107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  <w:szCs w:val="27"/>
                <w:shd w:val="clear" w:color="auto" w:fill="ffffff"/>
              </w:rPr>
              <w:t xml:space="preserve">Общая стоимость требования:</w:t>
            </w:r>
            <w:r/>
          </w:p>
        </w:tc>
      </w:tr>
      <w:tr>
        <w:trPr/>
        <w:tc>
          <w:tcPr>
            <w:shd w:val="clear" w:color="auto" w:fill="auto"/>
            <w:tcW w:w="53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7"/>
                <w:szCs w:val="27"/>
              </w:rPr>
              <w:t xml:space="preserve">На территории Белгородской области 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293 организации имеют</w:t>
            </w:r>
            <w:r>
              <w:rPr>
                <w:rFonts w:ascii="Times New Roman" w:hAnsi="Times New Roman"/>
                <w:bCs/>
                <w:sz w:val="27"/>
                <w:szCs w:val="27"/>
              </w:rPr>
              <w:t xml:space="preserve"> лицензию </w:t>
            </w:r>
            <w:r>
              <w:rPr>
                <w:rFonts w:ascii="Times New Roman" w:hAnsi="Times New Roman"/>
                <w:bCs/>
                <w:sz w:val="27"/>
                <w:szCs w:val="27"/>
              </w:rPr>
              <w:br/>
            </w:r>
            <w:r>
              <w:rPr>
                <w:rFonts w:ascii="Times New Roman" w:hAnsi="Times New Roman"/>
                <w:bCs/>
                <w:sz w:val="27"/>
                <w:szCs w:val="27"/>
              </w:rPr>
              <w:t xml:space="preserve">на 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розничную продажу алкогольной продукции и розничную продажу алкогольной продукции при оказании услуг общественного питания и 2192 организации и индивидуальных предпринимателя </w:t>
            </w:r>
            <w:r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 xml:space="preserve">осуществляют розничную продажу пива, пивных напитков, сидра, пуаре, медовухи </w:t>
            </w:r>
            <w:r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br/>
            </w:r>
            <w:r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 xml:space="preserve">и розничную продажу пива, пивных напитков, сидра, пуаре, медовухи </w:t>
            </w:r>
            <w:r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br/>
            </w:r>
            <w:r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 xml:space="preserve">при оказании услуг общественного питания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</w:t>
            </w:r>
            <w:r/>
          </w:p>
        </w:tc>
        <w:tc>
          <w:tcPr>
            <w:shd w:val="clear" w:color="auto" w:fill="auto"/>
            <w:tcW w:w="53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 xml:space="preserve">На территории Белгородской области 302 организации имеют лицензию </w:t>
            </w:r>
            <w:r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br/>
            </w:r>
            <w:r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 xml:space="preserve">на розничную продажу алкогольной продукции и розничную продажу алкогольной продукции при оказании услуг общественного питания и 2225 организации и индивидуальных предпринимателя осуществляют розничную продажу пива, пивных напитков, сидра, пуаре, медовухи </w:t>
            </w:r>
            <w:r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br/>
            </w:r>
            <w:r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 xml:space="preserve">и розничную продажу пива, пивных напитков, сидра, пуаре, медовухи </w:t>
            </w:r>
            <w:r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br/>
            </w:r>
            <w:r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 xml:space="preserve">при оказании услуг общественного питания.</w:t>
            </w:r>
            <w:r/>
          </w:p>
        </w:tc>
      </w:tr>
      <w:tr>
        <w:trPr/>
        <w:tc>
          <w:tcPr>
            <w:shd w:val="clear" w:color="auto" w:fill="auto"/>
            <w:tcW w:w="53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 xml:space="preserve">Среднемесячная заработная плата </w:t>
            </w:r>
            <w:r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br/>
            </w:r>
            <w:r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 xml:space="preserve">по Белгородской области: 54 581 руб.</w:t>
            </w:r>
            <w:r/>
          </w:p>
        </w:tc>
        <w:tc>
          <w:tcPr>
            <w:shd w:val="clear" w:color="auto" w:fill="auto"/>
            <w:tcW w:w="53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 xml:space="preserve">Среднемесячная заработная плата </w:t>
            </w:r>
            <w:r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br/>
            </w:r>
            <w:r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 xml:space="preserve">по Белгородской области: 69 047,8 руб.</w:t>
            </w:r>
            <w:r/>
          </w:p>
        </w:tc>
      </w:tr>
      <w:tr>
        <w:trPr/>
        <w:tc>
          <w:tcPr>
            <w:shd w:val="clear" w:color="auto" w:fill="auto"/>
            <w:tcW w:w="53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 xml:space="preserve">Средняя стоимость часа работы: 310,12 руб. (54 581/22 рабочих дня/ 8 рабочих часов).</w:t>
            </w:r>
            <w:r/>
          </w:p>
        </w:tc>
        <w:tc>
          <w:tcPr>
            <w:shd w:val="clear" w:color="auto" w:fill="auto"/>
            <w:tcW w:w="53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 xml:space="preserve">Средняя стоимость часа работы: 392,32 руб. (69 047,8 /22 рабочих дня/ 8 рабочих часов).</w:t>
            </w:r>
            <w:r/>
          </w:p>
        </w:tc>
      </w:tr>
      <w:tr>
        <w:trPr/>
        <w:tc>
          <w:tcPr>
            <w:gridSpan w:val="2"/>
            <w:shd w:val="clear" w:color="auto" w:fill="auto"/>
            <w:tcW w:w="1070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i/>
                <w:iCs/>
                <w:sz w:val="27"/>
                <w:szCs w:val="27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7"/>
                <w:szCs w:val="27"/>
                <w:shd w:val="clear" w:color="auto" w:fill="ffffff"/>
              </w:rPr>
              <w:t xml:space="preserve">Государственная пошлина за переоформление лицензии в соответствии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7"/>
                <w:szCs w:val="27"/>
                <w:shd w:val="clear" w:color="auto" w:fill="ffffff"/>
              </w:rPr>
              <w:br/>
              <w:t xml:space="preserve">с </w:t>
            </w:r>
            <w:r>
              <w:rPr>
                <w:rFonts w:ascii="Times New Roman" w:hAnsi="Times New Roman"/>
                <w:b/>
                <w:bCs/>
                <w:iCs/>
                <w:sz w:val="27"/>
                <w:szCs w:val="27"/>
                <w:lang w:eastAsia="zh-CN"/>
              </w:rPr>
              <w:t xml:space="preserve">подпунктом 94 пункта 1 статьи 333.33 НК РФ</w:t>
            </w:r>
            <w:r>
              <w:rPr>
                <w:rFonts w:ascii="Times New Roman" w:hAnsi="Times New Roman"/>
                <w:b/>
                <w:bCs/>
                <w:sz w:val="27"/>
                <w:szCs w:val="27"/>
                <w:lang w:eastAsia="zh-CN"/>
              </w:rPr>
              <w:t xml:space="preserve">:</w:t>
            </w:r>
            <w:r>
              <w:rPr>
                <w:rFonts w:ascii="Times New Roman" w:hAnsi="Times New Roman"/>
                <w:i/>
                <w:iCs/>
                <w:sz w:val="27"/>
                <w:szCs w:val="27"/>
                <w:lang w:eastAsia="zh-CN"/>
              </w:rPr>
              <w:t xml:space="preserve"> 3500 руб.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sz w:val="27"/>
                <w:szCs w:val="27"/>
                <w:lang w:eastAsia="ru-RU"/>
              </w:rPr>
              <w:t xml:space="preserve">Упущенная выгода (выручка) организаций</w:t>
            </w:r>
            <w:r>
              <w:rPr>
                <w:rFonts w:ascii="Times New Roman" w:hAnsi="Times New Roman"/>
                <w:i/>
                <w:color w:val="000000"/>
                <w:sz w:val="27"/>
                <w:szCs w:val="27"/>
                <w:shd w:val="clear" w:color="auto" w:fill="ffffff"/>
              </w:rPr>
              <w:t xml:space="preserve"> п</w:t>
            </w:r>
            <w:r>
              <w:rPr>
                <w:rFonts w:ascii="Times New Roman" w:hAnsi="Times New Roman" w:eastAsia="Times New Roman"/>
                <w:i/>
                <w:sz w:val="27"/>
                <w:szCs w:val="27"/>
                <w:lang w:eastAsia="ru-RU"/>
              </w:rPr>
              <w:t xml:space="preserve">ри обращении в лицензирующий орган </w:t>
            </w:r>
            <w:r>
              <w:rPr>
                <w:rFonts w:ascii="Times New Roman" w:hAnsi="Times New Roman" w:eastAsia="Times New Roman"/>
                <w:i/>
                <w:sz w:val="27"/>
                <w:szCs w:val="27"/>
                <w:lang w:eastAsia="ru-RU"/>
              </w:rPr>
              <w:br/>
            </w:r>
            <w:r>
              <w:rPr>
                <w:rFonts w:ascii="Times New Roman" w:hAnsi="Times New Roman" w:eastAsia="Times New Roman"/>
                <w:i/>
                <w:sz w:val="27"/>
                <w:szCs w:val="27"/>
                <w:lang w:eastAsia="ru-RU"/>
              </w:rPr>
              <w:t xml:space="preserve">за переоформлением лицензии на </w:t>
            </w:r>
            <w:r>
              <w:rPr>
                <w:rFonts w:ascii="Times New Roman" w:hAnsi="Times New Roman"/>
                <w:i/>
                <w:sz w:val="27"/>
                <w:szCs w:val="27"/>
                <w:lang w:eastAsia="ru-RU"/>
              </w:rPr>
              <w:t xml:space="preserve">розничную продажу алкогольной продукции </w:t>
            </w:r>
            <w:r>
              <w:rPr>
                <w:rFonts w:ascii="Times New Roman" w:hAnsi="Times New Roman"/>
                <w:i/>
                <w:sz w:val="27"/>
                <w:szCs w:val="27"/>
                <w:lang w:eastAsia="ru-RU"/>
              </w:rPr>
              <w:br/>
            </w:r>
            <w:r>
              <w:rPr>
                <w:rFonts w:ascii="Times New Roman" w:hAnsi="Times New Roman"/>
                <w:i/>
                <w:sz w:val="27"/>
                <w:szCs w:val="27"/>
                <w:lang w:eastAsia="ru-RU"/>
              </w:rPr>
              <w:t xml:space="preserve">или розничную продажу алкогольной продукции при оказании услуг общественного питания </w:t>
            </w:r>
            <w:r>
              <w:rPr>
                <w:rFonts w:ascii="Times New Roman" w:hAnsi="Times New Roman" w:eastAsia="Times New Roman"/>
                <w:i/>
                <w:sz w:val="27"/>
                <w:szCs w:val="27"/>
                <w:lang w:eastAsia="ru-RU"/>
              </w:rPr>
              <w:t xml:space="preserve">в местах источников повышенной опасности составит:</w:t>
            </w:r>
            <w:r/>
          </w:p>
        </w:tc>
      </w:tr>
      <w:tr>
        <w:trPr/>
        <w:tc>
          <w:tcPr>
            <w:shd w:val="clear" w:color="auto" w:fill="auto"/>
            <w:tcW w:w="53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 xml:space="preserve">Общая стоимость затрат: (310,12 руб. * 1,9 чел./час. + 3500 руб. пошлина) * 293 ед. = </w:t>
              <w:br/>
              <w:t xml:space="preserve">1 198,14 тыс. руб.</w:t>
            </w:r>
            <w:r/>
          </w:p>
        </w:tc>
        <w:tc>
          <w:tcPr>
            <w:shd w:val="clear" w:color="auto" w:fill="auto"/>
            <w:tcW w:w="53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 xml:space="preserve">Общая стоимость затрат: (392,32 руб. * 1,9 чел./час. + 3500 руб. пошлина) * 302 ед. = </w:t>
              <w:br/>
              <w:t xml:space="preserve">1 282,11 тыс. руб.</w:t>
            </w:r>
            <w:r/>
          </w:p>
        </w:tc>
      </w:tr>
      <w:tr>
        <w:trPr/>
        <w:tc>
          <w:tcPr>
            <w:gridSpan w:val="2"/>
            <w:shd w:val="clear" w:color="auto" w:fill="auto"/>
            <w:tcW w:w="1070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i/>
                <w:iCs/>
                <w:sz w:val="27"/>
                <w:szCs w:val="27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7"/>
                <w:szCs w:val="27"/>
                <w:shd w:val="clear" w:color="auto" w:fill="ffffff"/>
              </w:rPr>
              <w:t xml:space="preserve">Государственная пошлина за выдачу лицензии в соответствии с </w:t>
            </w:r>
            <w:r>
              <w:rPr>
                <w:rFonts w:ascii="Times New Roman" w:hAnsi="Times New Roman"/>
                <w:b/>
                <w:bCs/>
                <w:iCs/>
                <w:sz w:val="27"/>
                <w:szCs w:val="27"/>
                <w:lang w:eastAsia="zh-CN"/>
              </w:rPr>
              <w:t xml:space="preserve">подпунктом 94 пункта 1 статьи 333.33 НК РФ</w:t>
            </w:r>
            <w:r>
              <w:rPr>
                <w:rFonts w:ascii="Times New Roman" w:hAnsi="Times New Roman"/>
                <w:b/>
                <w:bCs/>
                <w:sz w:val="27"/>
                <w:szCs w:val="27"/>
                <w:lang w:eastAsia="zh-CN"/>
              </w:rPr>
              <w:t xml:space="preserve">:</w:t>
            </w:r>
            <w:r>
              <w:rPr>
                <w:rFonts w:ascii="Times New Roman" w:hAnsi="Times New Roman"/>
                <w:i/>
                <w:iCs/>
                <w:sz w:val="27"/>
                <w:szCs w:val="27"/>
                <w:lang w:eastAsia="zh-CN"/>
              </w:rPr>
              <w:t xml:space="preserve"> 65 000 руб.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sz w:val="27"/>
                <w:szCs w:val="27"/>
                <w:lang w:eastAsia="ru-RU"/>
              </w:rPr>
              <w:t xml:space="preserve">Затраты организаций,</w:t>
            </w:r>
            <w:r>
              <w:rPr>
                <w:rFonts w:ascii="Times New Roman" w:hAnsi="Times New Roman"/>
                <w:i/>
                <w:color w:val="000000"/>
                <w:sz w:val="27"/>
                <w:szCs w:val="27"/>
                <w:shd w:val="clear" w:color="auto" w:fill="ffffff"/>
              </w:rPr>
              <w:t xml:space="preserve"> п</w:t>
            </w:r>
            <w:r>
              <w:rPr>
                <w:rFonts w:ascii="Times New Roman" w:hAnsi="Times New Roman" w:eastAsia="Times New Roman"/>
                <w:i/>
                <w:sz w:val="27"/>
                <w:szCs w:val="27"/>
                <w:lang w:eastAsia="ru-RU"/>
              </w:rPr>
              <w:t xml:space="preserve">ри обращении в лицензирующий орган за выдачей лицензии </w:t>
            </w:r>
            <w:r>
              <w:rPr>
                <w:rFonts w:ascii="Times New Roman" w:hAnsi="Times New Roman" w:eastAsia="Times New Roman"/>
                <w:i/>
                <w:sz w:val="27"/>
                <w:szCs w:val="27"/>
                <w:lang w:eastAsia="ru-RU"/>
              </w:rPr>
              <w:br/>
            </w:r>
            <w:r>
              <w:rPr>
                <w:rFonts w:ascii="Times New Roman" w:hAnsi="Times New Roman" w:eastAsia="Times New Roman"/>
                <w:i/>
                <w:sz w:val="27"/>
                <w:szCs w:val="27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i/>
                <w:sz w:val="27"/>
                <w:szCs w:val="27"/>
                <w:lang w:eastAsia="ru-RU"/>
              </w:rPr>
              <w:t xml:space="preserve">розничную продажу алкогольной продукции или розничную продажу алкогольной продукции при оказании услуг общественного питания </w:t>
            </w:r>
            <w:r>
              <w:rPr>
                <w:rFonts w:ascii="Times New Roman" w:hAnsi="Times New Roman" w:eastAsia="Times New Roman"/>
                <w:i/>
                <w:sz w:val="27"/>
                <w:szCs w:val="27"/>
                <w:lang w:eastAsia="ru-RU"/>
              </w:rPr>
              <w:t xml:space="preserve">в местах источников повышенной опасности, составят:</w:t>
            </w:r>
            <w:r/>
          </w:p>
        </w:tc>
      </w:tr>
      <w:tr>
        <w:trPr/>
        <w:tc>
          <w:tcPr>
            <w:shd w:val="clear" w:color="auto" w:fill="auto"/>
            <w:tcW w:w="53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 xml:space="preserve">Общая стоимость затрат: (310,12 руб. * 1,9 чел./час. + 65000 руб. пошлина) * 293 ед. = 19 217,64 тыс. руб.</w:t>
            </w:r>
            <w:r/>
          </w:p>
        </w:tc>
        <w:tc>
          <w:tcPr>
            <w:shd w:val="clear" w:color="auto" w:fill="auto"/>
            <w:tcW w:w="53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 xml:space="preserve">Общая стоимость затрат: (392,32 руб. * 1,9 чел./час. + 65000 руб. пошлина) * 302 ед. = 19 855,11 тыс. руб.</w:t>
            </w:r>
            <w:r/>
          </w:p>
        </w:tc>
      </w:tr>
      <w:tr>
        <w:trPr/>
        <w:tc>
          <w:tcPr>
            <w:gridSpan w:val="2"/>
            <w:shd w:val="clear" w:color="auto" w:fill="auto"/>
            <w:tcW w:w="1070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iCs/>
                <w:sz w:val="27"/>
                <w:szCs w:val="27"/>
                <w:lang w:eastAsia="zh-CN"/>
              </w:rPr>
              <w:t xml:space="preserve">Для организаций и индивидуальных 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  <w:lang w:eastAsia="zh-CN"/>
              </w:rPr>
              <w:t xml:space="preserve">предпринимате</w:t>
            </w:r>
            <w:r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 xml:space="preserve">лей, осуществляющих розничную продажу пива, пивных напитков, сидра, пуаре, медовухи и розничную продажу пива, пивных напитков, сидра, пуаре, медовухи при оказании услуг общественного питания</w:t>
            </w:r>
            <w:r/>
          </w:p>
        </w:tc>
      </w:tr>
      <w:tr>
        <w:trPr/>
        <w:tc>
          <w:tcPr>
            <w:shd w:val="clear" w:color="auto" w:fill="auto"/>
            <w:tcW w:w="53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 xml:space="preserve">Общая стоимость затрат: (310,12 руб. * 1,4 чел./час.) * 2192 ед. = 951,69 тыс. руб.</w:t>
            </w:r>
            <w:r/>
          </w:p>
        </w:tc>
        <w:tc>
          <w:tcPr>
            <w:shd w:val="clear" w:color="auto" w:fill="auto"/>
            <w:tcW w:w="53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 xml:space="preserve">Общая стоимость затрат: (392,32 руб. * 1,4 чел./час.) * 2225 ед. = 1 222,08 тыс. руб.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На территории Белгородской области наблюдается небольшой рост числа организаций, занимающихся розничной продажей алкогольной продукции и пива, в период с 2024 по 2025 год.</w:t>
      </w:r>
      <w:r/>
    </w:p>
    <w:p>
      <w:pPr>
        <w:jc w:val="both"/>
        <w:spacing w:after="0" w:line="240" w:lineRule="auto"/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1. Розничная продажа алкогольной продукции:</w:t>
      </w:r>
      <w:r/>
    </w:p>
    <w:p>
      <w:pPr>
        <w:jc w:val="both"/>
        <w:spacing w:after="0" w:line="240" w:lineRule="auto"/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   - В 2024 году — 293 организации.</w:t>
      </w:r>
      <w:r/>
    </w:p>
    <w:p>
      <w:pPr>
        <w:jc w:val="both"/>
        <w:spacing w:after="0" w:line="240" w:lineRule="auto"/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   - В 2025 году — 302 организации.</w:t>
      </w:r>
      <w:r/>
    </w:p>
    <w:p>
      <w:pPr>
        <w:jc w:val="both"/>
        <w:spacing w:after="0" w:line="240" w:lineRule="auto"/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   - Прирост составил 9 организаций (+3%).</w:t>
      </w:r>
      <w:r/>
    </w:p>
    <w:p>
      <w:pPr>
        <w:jc w:val="both"/>
        <w:spacing w:after="0" w:line="240" w:lineRule="auto"/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2. Розничная продажа пива и аналогичных напитков:</w:t>
      </w:r>
      <w:r/>
    </w:p>
    <w:p>
      <w:pPr>
        <w:jc w:val="both"/>
        <w:spacing w:after="0" w:line="240" w:lineRule="auto"/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   - В 2024 году — 2192 организации.</w:t>
      </w:r>
      <w:r/>
    </w:p>
    <w:p>
      <w:pPr>
        <w:jc w:val="both"/>
        <w:spacing w:after="0" w:line="240" w:lineRule="auto"/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   - В 2025 году — 2225 организаций.</w:t>
      </w:r>
      <w:r/>
    </w:p>
    <w:p>
      <w:pPr>
        <w:jc w:val="both"/>
        <w:spacing w:after="0" w:line="240" w:lineRule="auto"/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   - Прирост составил 33 организации (+1,5%).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Таким образом, в обоих сегментах рынка алкогольных напитков зафиксирован умеренный рост количества участников, что свидетельствует о развитии данного сектора экономики региона.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Среднемесячная заработная плата по Белгородской области увеличилась 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br/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в 2025 году по отношению к 2024 году с 54 581 рубля до 69 047,8 рублей. 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i/>
          <w:sz w:val="27"/>
          <w:szCs w:val="27"/>
          <w:lang w:eastAsia="ru-RU"/>
        </w:rPr>
      </w:pPr>
      <w:r>
        <w:rPr>
          <w:rFonts w:ascii="Times New Roman" w:hAnsi="Times New Roman" w:eastAsia="Times New Roman"/>
          <w:i/>
          <w:sz w:val="27"/>
          <w:szCs w:val="27"/>
          <w:lang w:eastAsia="ru-RU"/>
        </w:rPr>
        <w:t xml:space="preserve">Упущенная выгода (выручка) организаций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 п</w:t>
      </w:r>
      <w:r>
        <w:rPr>
          <w:rFonts w:ascii="Times New Roman" w:hAnsi="Times New Roman" w:eastAsia="Times New Roman"/>
          <w:i/>
          <w:sz w:val="27"/>
          <w:szCs w:val="27"/>
          <w:lang w:eastAsia="ru-RU"/>
        </w:rPr>
        <w:t xml:space="preserve">ри обращении в лицензирующий орган</w:t>
      </w:r>
      <w:r>
        <w:rPr>
          <w:rFonts w:ascii="Times New Roman" w:hAnsi="Times New Roman" w:eastAsia="Times New Roman"/>
          <w:i/>
          <w:sz w:val="27"/>
          <w:szCs w:val="27"/>
          <w:lang w:eastAsia="ru-RU"/>
        </w:rPr>
        <w:br/>
        <w:t xml:space="preserve"> за переоформлением лицензии на </w:t>
      </w:r>
      <w:r>
        <w:rPr>
          <w:rFonts w:ascii="Times New Roman" w:hAnsi="Times New Roman"/>
          <w:i/>
          <w:sz w:val="27"/>
          <w:szCs w:val="27"/>
          <w:lang w:eastAsia="ru-RU"/>
        </w:rPr>
        <w:t xml:space="preserve">розничную продажу алкогольной продукции </w:t>
      </w:r>
      <w:r>
        <w:rPr>
          <w:rFonts w:ascii="Times New Roman" w:hAnsi="Times New Roman"/>
          <w:i/>
          <w:sz w:val="27"/>
          <w:szCs w:val="27"/>
          <w:lang w:eastAsia="ru-RU"/>
        </w:rPr>
        <w:br/>
        <w:t xml:space="preserve">или розничную продажу алкогольной продукции при оказании услуг общественного питания </w:t>
      </w:r>
      <w:r>
        <w:rPr>
          <w:rFonts w:ascii="Times New Roman" w:hAnsi="Times New Roman" w:eastAsia="Times New Roman"/>
          <w:i/>
          <w:sz w:val="27"/>
          <w:szCs w:val="27"/>
          <w:lang w:eastAsia="ru-RU"/>
        </w:rPr>
        <w:t xml:space="preserve">в местах источников повышенной опасности составила 1198,14 тыс. руб. в 2024 году, а в 2025 году - 1282,11 тыс. руб. Общая стоимость затрат на выполнение работ </w:t>
      </w:r>
      <w:r>
        <w:rPr>
          <w:rFonts w:ascii="Times New Roman" w:hAnsi="Times New Roman" w:eastAsia="Times New Roman"/>
          <w:i/>
          <w:sz w:val="27"/>
          <w:szCs w:val="27"/>
          <w:lang w:eastAsia="ru-RU"/>
        </w:rPr>
        <w:t xml:space="preserve">в Белгородской области увеличилась с 2024 года к 2025 году. В 2024 году затраты </w:t>
      </w:r>
      <w:r>
        <w:rPr>
          <w:rFonts w:ascii="Times New Roman" w:hAnsi="Times New Roman" w:eastAsia="Times New Roman"/>
          <w:i/>
          <w:sz w:val="27"/>
          <w:szCs w:val="27"/>
          <w:lang w:eastAsia="ru-RU"/>
        </w:rPr>
        <w:br/>
      </w:r>
      <w:r>
        <w:rPr>
          <w:rFonts w:ascii="Times New Roman" w:hAnsi="Times New Roman" w:eastAsia="Times New Roman"/>
          <w:i/>
          <w:sz w:val="27"/>
          <w:szCs w:val="27"/>
          <w:lang w:eastAsia="ru-RU"/>
        </w:rPr>
        <w:t xml:space="preserve">по сравнению с 2025 годом выросли до 1 282,11 тысяч рублей. Таким образом, прирост стоимости затрат составил около 84 тысячи рублей (или приблизительно 7%).</w:t>
      </w:r>
      <w:r>
        <w:rPr>
          <w:rFonts w:ascii="Times New Roman" w:hAnsi="Times New Roman" w:eastAsia="Times New Roman"/>
          <w:i/>
          <w:sz w:val="27"/>
          <w:szCs w:val="27"/>
          <w:lang w:eastAsia="ru-RU"/>
        </w:rPr>
        <w:br/>
      </w:r>
      <w:r>
        <w:rPr>
          <w:rFonts w:ascii="Times New Roman" w:hAnsi="Times New Roman" w:eastAsia="Times New Roman"/>
          <w:i/>
          <w:sz w:val="27"/>
          <w:szCs w:val="27"/>
          <w:lang w:eastAsia="ru-RU"/>
        </w:rPr>
        <w:t xml:space="preserve">Также рост прослеживается и в затратах организаций, при обращении </w:t>
      </w:r>
      <w:r>
        <w:rPr>
          <w:rFonts w:ascii="Times New Roman" w:hAnsi="Times New Roman" w:eastAsia="Times New Roman"/>
          <w:i/>
          <w:sz w:val="27"/>
          <w:szCs w:val="27"/>
          <w:lang w:eastAsia="ru-RU"/>
        </w:rPr>
        <w:br/>
      </w:r>
      <w:r>
        <w:rPr>
          <w:rFonts w:ascii="Times New Roman" w:hAnsi="Times New Roman" w:eastAsia="Times New Roman"/>
          <w:i/>
          <w:sz w:val="27"/>
          <w:szCs w:val="27"/>
          <w:lang w:eastAsia="ru-RU"/>
        </w:rPr>
        <w:t xml:space="preserve">в лицензирующий орган за выдачей лицензии на розничную продажу алкогольной продукции или розничную продажу алкогольной продукции при оказании ус</w:t>
      </w:r>
      <w:r>
        <w:rPr>
          <w:rFonts w:ascii="Times New Roman" w:hAnsi="Times New Roman" w:eastAsia="Times New Roman"/>
          <w:i/>
          <w:sz w:val="27"/>
          <w:szCs w:val="27"/>
          <w:lang w:eastAsia="ru-RU"/>
        </w:rPr>
        <w:t xml:space="preserve">луг общественного питания в местах источников повышенной опасности, т. к. в 2024 году общая сумма затрат составила 19 217,64 тыс. рублей, тогда как в 2025 году она возросла до 19 855,11 тыс. рублей. Рост составил около 637,47 тыс. рублей (примерно 3,31%). 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Общая стоимость затрат для организаций и индивидуальных предпринимателей, осуществляющих розничную продажу пива, пивных напитков, сидра, пуаре, медовухи 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br/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и розничную продажу пива, пивных напитков, сидра, пуаре, медову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хи при оказании услуг общественного питания увеличилась с 2024 по 2025 годы. В 2024 году общие затраты составляли 951,69 тыс. рублей, тогда как в 2025 году они выросли до 1 222,08 тыс. рублей. Этот рост составил около 270,39 тыс. рублей (примерно 28,41%). 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bCs/>
          <w:i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Также, можно отметить, что по представленной информации Верхне-Донского управления Федеральной службы по экологическому, технологическому и атомному надзору на территории Белгородской области в 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2024 году 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составило 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13 источников повышенной опасности, а в 2025 году – 16 источников повышенной опасности, что на 3 источника повышенной опасности больше, чем в 2024 году. 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</w:r>
      <w:r/>
    </w:p>
    <w:p>
      <w:pPr>
        <w:ind w:firstLine="706"/>
        <w:jc w:val="both"/>
        <w:keepLines w:val="0"/>
        <w:keepNext w:val="0"/>
        <w:pageBreakBefore w:val="0"/>
        <w:spacing w:after="0" w:line="240" w:lineRule="auto"/>
        <w:widowControl/>
        <w:rPr>
          <w:bCs/>
          <w:i/>
          <w:sz w:val="26"/>
          <w:szCs w:val="26"/>
        </w:rPr>
        <w:suppressLineNumbers w:val="0"/>
      </w:pPr>
      <w:r>
        <w:rPr>
          <w:rFonts w:hint="default" w:ascii="Times New Roman" w:hAnsi="Times New Roman" w:eastAsia="PT Serif" w:cs="Times New Roman"/>
          <w:i/>
          <w:iCs/>
          <w:caps w:val="0"/>
          <w:color w:val="auto"/>
          <w:spacing w:val="0"/>
          <w:sz w:val="26"/>
          <w:szCs w:val="26"/>
          <w:shd w:val="clear" w:color="auto" w:fill="ffffff"/>
          <w:lang w:val="ru-RU" w:eastAsia="zh-CN" w:bidi="ar"/>
        </w:rPr>
        <w:t xml:space="preserve">С 2021 </w:t>
      </w:r>
      <w:r>
        <w:rPr>
          <w:rFonts w:hint="default" w:ascii="Times New Roman" w:hAnsi="Times New Roman" w:eastAsia="PT Serif" w:cs="Times New Roman"/>
          <w:i/>
          <w:iCs/>
          <w:caps w:val="0"/>
          <w:color w:val="auto"/>
          <w:spacing w:val="0"/>
          <w:sz w:val="26"/>
          <w:szCs w:val="26"/>
          <w:shd w:val="clear" w:color="auto" w:fill="ffffff"/>
          <w:lang w:val="ru-RU" w:eastAsia="zh-CN" w:bidi="ar"/>
        </w:rPr>
        <w:t xml:space="preserve">года</w:t>
      </w:r>
      <w:r>
        <w:rPr>
          <w:rFonts w:hint="default" w:ascii="Times New Roman" w:hAnsi="Times New Roman" w:eastAsia="Times New Roman" w:cs="Times New Roman"/>
          <w:i/>
          <w:iCs/>
          <w:color w:val="000000"/>
          <w:sz w:val="26"/>
          <w:szCs w:val="26"/>
        </w:rPr>
        <w:t xml:space="preserve">, в связи с установленным запретом на розничную продажу алкогольной продукции и розничную продажу алкогольной продукции при оказании услуг общественного питания </w:t>
      </w:r>
      <w:r>
        <w:rPr>
          <w:rFonts w:hint="default" w:ascii="Times New Roman" w:hAnsi="Times New Roman" w:eastAsia="Times New Roman" w:cs="Times New Roman"/>
          <w:i/>
          <w:iCs/>
          <w:sz w:val="26"/>
          <w:szCs w:val="26"/>
        </w:rPr>
        <w:t xml:space="preserve">в </w:t>
      </w:r>
      <w:r>
        <w:rPr>
          <w:rFonts w:hint="default" w:ascii="Times New Roman" w:hAnsi="Times New Roman" w:eastAsia="Times New Roman" w:cs="Times New Roman"/>
          <w:i/>
          <w:iCs/>
          <w:sz w:val="26"/>
          <w:szCs w:val="26"/>
          <w:lang w:val="ru-RU"/>
        </w:rPr>
        <w:t xml:space="preserve">м</w:t>
      </w:r>
      <w:r>
        <w:rPr>
          <w:rFonts w:hint="default" w:ascii="Times New Roman" w:hAnsi="Times New Roman" w:cs="Times New Roman"/>
          <w:i/>
          <w:iCs/>
          <w:sz w:val="26"/>
          <w:szCs w:val="26"/>
          <w:lang w:eastAsia="ru-RU"/>
        </w:rPr>
        <w:t xml:space="preserve">естах</w:t>
      </w:r>
      <w:r>
        <w:rPr>
          <w:rFonts w:hint="default" w:ascii="Times New Roman" w:hAnsi="Times New Roman" w:cs="Times New Roman"/>
          <w:i/>
          <w:iCs/>
          <w:sz w:val="26"/>
          <w:szCs w:val="26"/>
          <w:lang w:val="en-US" w:eastAsia="ru-RU"/>
        </w:rPr>
        <w:t xml:space="preserve"> </w:t>
      </w:r>
      <w:r>
        <w:rPr>
          <w:rFonts w:hint="default" w:ascii="Times New Roman" w:hAnsi="Times New Roman" w:cs="Times New Roman"/>
          <w:i/>
          <w:iCs/>
          <w:sz w:val="26"/>
          <w:szCs w:val="26"/>
          <w:lang w:eastAsia="ru-RU"/>
        </w:rPr>
        <w:t xml:space="preserve">нахождения источников повышенной опасности на территории Белгородской области</w:t>
      </w:r>
      <w:r>
        <w:rPr>
          <w:rFonts w:hint="default" w:ascii="Times New Roman" w:hAnsi="Times New Roman" w:cs="Times New Roman"/>
          <w:i/>
          <w:iCs/>
          <w:sz w:val="26"/>
          <w:szCs w:val="26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i/>
          <w:iCs/>
          <w:color w:val="000000"/>
          <w:sz w:val="26"/>
          <w:szCs w:val="26"/>
        </w:rPr>
        <w:t xml:space="preserve">организаци</w:t>
      </w:r>
      <w:r>
        <w:rPr>
          <w:rFonts w:hint="default" w:ascii="Times New Roman" w:hAnsi="Times New Roman" w:eastAsia="Times New Roman" w:cs="Times New Roman"/>
          <w:i/>
          <w:iCs/>
          <w:color w:val="000000"/>
          <w:sz w:val="26"/>
          <w:szCs w:val="26"/>
          <w:lang w:val="ru-RU"/>
        </w:rPr>
        <w:t xml:space="preserve">и с заявлением о  переоформлении или выдачи лицензии в местах нахождения источников повышенной опасности в министерство не обращались. Индивидуальные предприниматели и организации реализующие не лицензируемую </w:t>
      </w:r>
      <w:r>
        <w:rPr>
          <w:rFonts w:hint="default" w:ascii="Times New Roman" w:hAnsi="Times New Roman" w:eastAsia="Times New Roman" w:cs="Times New Roman"/>
          <w:i/>
          <w:iCs/>
          <w:color w:val="000000"/>
          <w:sz w:val="26"/>
          <w:szCs w:val="26"/>
        </w:rPr>
        <w:t xml:space="preserve">алкогольн</w:t>
      </w:r>
      <w:r>
        <w:rPr>
          <w:rFonts w:hint="default" w:ascii="Times New Roman" w:hAnsi="Times New Roman" w:eastAsia="Times New Roman" w:cs="Times New Roman"/>
          <w:i/>
          <w:iCs/>
          <w:color w:val="000000"/>
          <w:sz w:val="26"/>
          <w:szCs w:val="26"/>
          <w:lang w:val="ru-RU"/>
        </w:rPr>
        <w:t xml:space="preserve">ую</w:t>
      </w:r>
      <w:r>
        <w:rPr>
          <w:rFonts w:hint="default" w:ascii="Times New Roman" w:hAnsi="Times New Roman" w:eastAsia="Times New Roman" w:cs="Times New Roman"/>
          <w:i/>
          <w:iCs/>
          <w:color w:val="000000"/>
          <w:sz w:val="26"/>
          <w:szCs w:val="26"/>
        </w:rPr>
        <w:t xml:space="preserve"> продукци</w:t>
      </w:r>
      <w:r>
        <w:rPr>
          <w:rFonts w:hint="default" w:ascii="Times New Roman" w:hAnsi="Times New Roman" w:eastAsia="Times New Roman" w:cs="Times New Roman"/>
          <w:i/>
          <w:iCs/>
          <w:color w:val="000000"/>
          <w:sz w:val="26"/>
          <w:szCs w:val="26"/>
          <w:lang w:val="ru-RU"/>
        </w:rPr>
        <w:t xml:space="preserve">ю </w:t>
      </w:r>
      <w:r>
        <w:rPr>
          <w:rFonts w:hint="default" w:ascii="Times New Roman" w:hAnsi="Times New Roman" w:eastAsia="Times New Roman" w:cs="Times New Roman"/>
          <w:i/>
          <w:iCs/>
          <w:color w:val="000000"/>
          <w:sz w:val="26"/>
          <w:szCs w:val="26"/>
        </w:rPr>
        <w:t xml:space="preserve">в </w:t>
      </w:r>
      <w:r>
        <w:rPr>
          <w:rFonts w:hint="default" w:ascii="Times New Roman" w:hAnsi="Times New Roman" w:eastAsia="Times New Roman" w:cs="Times New Roman"/>
          <w:i/>
          <w:iCs/>
          <w:sz w:val="26"/>
          <w:szCs w:val="26"/>
          <w:lang w:val="ru-RU"/>
        </w:rPr>
        <w:t xml:space="preserve">м</w:t>
      </w:r>
      <w:r>
        <w:rPr>
          <w:rFonts w:hint="default" w:ascii="Times New Roman" w:hAnsi="Times New Roman" w:cs="Times New Roman"/>
          <w:i/>
          <w:iCs/>
          <w:sz w:val="26"/>
          <w:szCs w:val="26"/>
          <w:lang w:eastAsia="ru-RU"/>
        </w:rPr>
        <w:t xml:space="preserve">естах</w:t>
      </w:r>
      <w:r>
        <w:rPr>
          <w:rFonts w:hint="default" w:ascii="Times New Roman" w:hAnsi="Times New Roman" w:cs="Times New Roman"/>
          <w:i/>
          <w:iCs/>
          <w:sz w:val="26"/>
          <w:szCs w:val="26"/>
          <w:lang w:val="en-US" w:eastAsia="ru-RU"/>
        </w:rPr>
        <w:t xml:space="preserve"> </w:t>
      </w:r>
      <w:r>
        <w:rPr>
          <w:rFonts w:hint="default" w:ascii="Times New Roman" w:hAnsi="Times New Roman" w:cs="Times New Roman"/>
          <w:i/>
          <w:iCs/>
          <w:sz w:val="26"/>
          <w:szCs w:val="26"/>
          <w:lang w:eastAsia="ru-RU"/>
        </w:rPr>
        <w:t xml:space="preserve">нахождения </w:t>
      </w:r>
      <w:r>
        <w:rPr>
          <w:rFonts w:hint="default" w:ascii="Times New Roman" w:hAnsi="Times New Roman" w:cs="Times New Roman"/>
          <w:i/>
          <w:iCs/>
          <w:sz w:val="26"/>
          <w:szCs w:val="26"/>
          <w:lang w:val="en-US" w:eastAsia="ru-RU"/>
        </w:rPr>
        <w:t xml:space="preserve"> источников повышенной опасности </w:t>
      </w:r>
      <w:r>
        <w:rPr>
          <w:rFonts w:hint="default" w:ascii="Times New Roman" w:hAnsi="Times New Roman" w:eastAsia="Times New Roman" w:cs="Times New Roman"/>
          <w:i/>
          <w:iCs/>
          <w:color w:val="000000"/>
          <w:sz w:val="26"/>
          <w:szCs w:val="26"/>
          <w:lang w:val="ru-RU"/>
        </w:rPr>
        <w:t xml:space="preserve">не выявлены. </w:t>
      </w:r>
      <w:r>
        <w:rPr>
          <w:rFonts w:hint="default" w:ascii="Times New Roman" w:hAnsi="Times New Roman" w:eastAsia="Times New Roman" w:cs="Times New Roman"/>
          <w:i/>
          <w:iCs/>
          <w:color w:val="000000"/>
          <w:sz w:val="26"/>
          <w:szCs w:val="26"/>
          <w:lang w:val="ru-RU"/>
        </w:rPr>
      </w:r>
      <w:r>
        <w:rPr>
          <w:i/>
          <w:iCs/>
          <w:sz w:val="26"/>
          <w:szCs w:val="26"/>
        </w:rPr>
      </w:r>
    </w:p>
    <w:p>
      <w:pPr>
        <w:ind w:firstLine="706"/>
        <w:jc w:val="both"/>
        <w:keepLines w:val="0"/>
        <w:keepNext w:val="0"/>
        <w:pageBreakBefore w:val="0"/>
        <w:spacing w:after="0" w:line="240" w:lineRule="auto"/>
        <w:widowControl/>
        <w:rPr>
          <w:rFonts w:hint="default" w:ascii="Times New Roman" w:hAnsi="Times New Roman" w:eastAsia="Times New Roman" w:cs="Times New Roman"/>
          <w:bCs w:val="0"/>
          <w:i/>
          <w:color w:val="000000"/>
          <w:sz w:val="26"/>
          <w:szCs w:val="26"/>
        </w:rPr>
        <w:suppressLineNumbers w:val="0"/>
      </w:pPr>
      <w:r>
        <w:rPr>
          <w:rFonts w:hint="default" w:ascii="Times New Roman" w:hAnsi="Times New Roman" w:eastAsia="Times New Roman" w:cs="Times New Roman"/>
          <w:i/>
          <w:iCs/>
          <w:color w:val="000000"/>
          <w:sz w:val="26"/>
          <w:szCs w:val="26"/>
          <w:lang w:val="ru-RU"/>
        </w:rPr>
        <w:t xml:space="preserve">Затраты, вышеуказанные организации и индивидуальные предприниматели, за период действия </w:t>
      </w:r>
      <w:r>
        <w:rPr>
          <w:rStyle w:val="872"/>
          <w:rFonts w:hint="default" w:ascii="Times New Roman" w:hAnsi="Times New Roman" w:eastAsia="PT Serif" w:cs="Times New Roman"/>
          <w:b w:val="0"/>
          <w:bCs w:val="0"/>
          <w:i/>
          <w:iCs/>
          <w:color w:val="auto"/>
          <w:sz w:val="26"/>
          <w:szCs w:val="26"/>
          <w:u w:val="none"/>
          <w:shd w:val="clear" w:color="auto" w:fill="ffffff"/>
          <w:lang w:val="ru-RU" w:eastAsia="zh-CN" w:bidi="ar"/>
        </w:rPr>
        <w:t xml:space="preserve">П</w:t>
      </w:r>
      <w:r>
        <w:rPr>
          <w:rStyle w:val="872"/>
          <w:rFonts w:hint="default" w:ascii="Times New Roman" w:hAnsi="Times New Roman" w:eastAsia="PT Serif" w:cs="Times New Roman"/>
          <w:b w:val="0"/>
          <w:bCs w:val="0"/>
          <w:i/>
          <w:iCs/>
          <w:color w:val="auto"/>
          <w:sz w:val="26"/>
          <w:szCs w:val="26"/>
          <w:u w:val="none"/>
          <w:shd w:val="clear" w:color="auto" w:fill="ffffff"/>
          <w:lang w:val="en-US" w:eastAsia="zh-CN" w:bidi="ar"/>
        </w:rPr>
        <w:t xml:space="preserve">остановлени</w:t>
      </w:r>
      <w:r>
        <w:rPr>
          <w:rStyle w:val="872"/>
          <w:rFonts w:hint="default" w:ascii="Times New Roman" w:hAnsi="Times New Roman" w:eastAsia="PT Serif" w:cs="Times New Roman"/>
          <w:b w:val="0"/>
          <w:bCs w:val="0"/>
          <w:i/>
          <w:iCs/>
          <w:color w:val="auto"/>
          <w:sz w:val="26"/>
          <w:szCs w:val="26"/>
          <w:u w:val="none"/>
          <w:shd w:val="clear" w:color="auto" w:fill="ffffff"/>
          <w:lang w:val="ru-RU" w:eastAsia="zh-CN" w:bidi="ar"/>
        </w:rPr>
        <w:t xml:space="preserve">ем </w:t>
      </w:r>
      <w:r>
        <w:rPr>
          <w:rFonts w:hint="default" w:ascii="Times New Roman" w:hAnsi="Times New Roman" w:eastAsia="PT Serif" w:cs="Times New Roman"/>
          <w:b w:val="0"/>
          <w:bCs w:val="0"/>
          <w:i/>
          <w:iCs/>
          <w:color w:val="auto"/>
          <w:sz w:val="26"/>
          <w:szCs w:val="26"/>
          <w:u w:val="none"/>
          <w:shd w:val="clear" w:color="auto" w:fill="ffffff"/>
          <w:lang w:val="en-US" w:eastAsia="zh-CN" w:bidi="ar"/>
        </w:rPr>
        <w:t xml:space="preserve">Правительства</w:t>
      </w:r>
      <w:r>
        <w:rPr>
          <w:rFonts w:hint="default" w:ascii="Times New Roman" w:hAnsi="Times New Roman" w:eastAsia="PT Serif" w:cs="Times New Roman"/>
          <w:b w:val="0"/>
          <w:bCs w:val="0"/>
          <w:i/>
          <w:iCs/>
          <w:color w:val="auto"/>
          <w:sz w:val="26"/>
          <w:szCs w:val="26"/>
          <w:u w:val="none"/>
          <w:shd w:val="clear" w:color="auto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PT Serif" w:cs="Times New Roman"/>
          <w:b w:val="0"/>
          <w:bCs w:val="0"/>
          <w:i/>
          <w:iCs/>
          <w:color w:val="auto"/>
          <w:sz w:val="26"/>
          <w:szCs w:val="26"/>
          <w:u w:val="none"/>
          <w:shd w:val="clear" w:color="auto" w:fill="ffffff"/>
          <w:lang w:val="en-US" w:eastAsia="zh-CN" w:bidi="ar"/>
        </w:rPr>
        <w:t xml:space="preserve">Белгородской</w:t>
      </w:r>
      <w:r>
        <w:rPr>
          <w:rFonts w:hint="default" w:ascii="Times New Roman" w:hAnsi="Times New Roman" w:eastAsia="PT Serif" w:cs="Times New Roman"/>
          <w:b w:val="0"/>
          <w:bCs w:val="0"/>
          <w:i/>
          <w:iCs/>
          <w:color w:val="auto"/>
          <w:sz w:val="26"/>
          <w:szCs w:val="26"/>
          <w:u w:val="none"/>
          <w:shd w:val="clear" w:color="auto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PT Serif" w:cs="Times New Roman"/>
          <w:b w:val="0"/>
          <w:bCs w:val="0"/>
          <w:i/>
          <w:iCs/>
          <w:color w:val="auto"/>
          <w:sz w:val="26"/>
          <w:szCs w:val="26"/>
          <w:u w:val="none"/>
          <w:shd w:val="clear" w:color="auto" w:fill="ffffff"/>
          <w:lang w:val="en-US" w:eastAsia="zh-CN" w:bidi="ar"/>
        </w:rPr>
        <w:t xml:space="preserve">област</w:t>
      </w:r>
      <w:r>
        <w:rPr>
          <w:rFonts w:hint="default" w:ascii="Times New Roman" w:hAnsi="Times New Roman" w:eastAsia="PT Serif" w:cs="Times New Roman"/>
          <w:b w:val="0"/>
          <w:bCs w:val="0"/>
          <w:i/>
          <w:iCs/>
          <w:color w:val="auto"/>
          <w:sz w:val="26"/>
          <w:szCs w:val="26"/>
          <w:u w:val="none"/>
          <w:shd w:val="clear" w:color="auto" w:fill="ffffff"/>
          <w:lang w:val="ru-RU" w:eastAsia="zh-CN" w:bidi="ar"/>
        </w:rPr>
        <w:t xml:space="preserve">и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auto"/>
          <w:sz w:val="26"/>
          <w:szCs w:val="26"/>
          <w:u w:val="none"/>
        </w:rPr>
        <w:t xml:space="preserve"> от 28 июня 2021 года </w:t>
        <w:br/>
        <w:t xml:space="preserve">№ 239-пп</w:t>
      </w:r>
      <w:r>
        <w:rPr>
          <w:rStyle w:val="872"/>
          <w:rFonts w:hint="default" w:ascii="Times New Roman" w:hAnsi="Times New Roman" w:eastAsia="PT Serif" w:cs="Times New Roman"/>
          <w:b w:val="0"/>
          <w:bCs w:val="0"/>
          <w:i/>
          <w:iCs/>
          <w:color w:val="auto"/>
          <w:sz w:val="26"/>
          <w:szCs w:val="26"/>
          <w:u w:val="none"/>
          <w:shd w:val="clear" w:color="auto" w:fill="ffffff"/>
          <w:lang w:val="en-US" w:eastAsia="zh-CN" w:bidi="ar"/>
        </w:rPr>
        <w:t xml:space="preserve">,</w:t>
      </w:r>
      <w:r>
        <w:rPr>
          <w:rStyle w:val="872"/>
          <w:rFonts w:hint="default" w:ascii="Times New Roman" w:hAnsi="Times New Roman" w:eastAsia="PT Serif" w:cs="Times New Roman"/>
          <w:b w:val="0"/>
          <w:bCs w:val="0"/>
          <w:i/>
          <w:iCs/>
          <w:color w:val="auto"/>
          <w:sz w:val="26"/>
          <w:szCs w:val="26"/>
          <w:u w:val="none"/>
          <w:shd w:val="clear" w:color="auto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Times New Roman" w:cs="Times New Roman"/>
          <w:i/>
          <w:iCs/>
          <w:color w:val="000000"/>
          <w:sz w:val="26"/>
          <w:szCs w:val="26"/>
          <w:lang w:val="ru-RU"/>
        </w:rPr>
        <w:t xml:space="preserve">не понесли.</w:t>
      </w:r>
      <w:r>
        <w:rPr>
          <w:rFonts w:hint="default" w:ascii="Times New Roman" w:hAnsi="Times New Roman" w:eastAsia="Times New Roman"/>
          <w:i/>
          <w:iCs/>
          <w:sz w:val="26"/>
          <w:szCs w:val="26"/>
          <w:lang w:val="ru-RU" w:eastAsia="ru-RU"/>
        </w:rPr>
      </w:r>
      <w:r>
        <w:rPr>
          <w:i/>
          <w:iCs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135" w:right="567" w:bottom="284" w:left="851" w:header="142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PT Serif">
    <w:panose1 w:val="020A0603040505020204"/>
  </w:font>
  <w:font w:name="Courier New">
    <w:panose1 w:val="02070309020205020404"/>
  </w:font>
  <w:font w:name="Symbol">
    <w:panose1 w:val="05010000000000000000"/>
  </w:font>
  <w:font w:name="Verdana">
    <w:panose1 w:val="020B06040305040402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9"/>
      <w:jc w:val="center"/>
      <w:rPr>
        <w:rFonts w:ascii="Times New Roman" w:hAnsi="Times New Roman"/>
      </w:rPr>
    </w:pPr>
    <w:r>
      <w:rPr>
        <w:rFonts w:ascii="Times New Roman" w:hAnsi="Times New Roman"/>
      </w:rPr>
    </w:r>
    <w:r/>
  </w:p>
  <w:p>
    <w:pPr>
      <w:pStyle w:val="719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3</w:t>
    </w:r>
    <w:r>
      <w:rPr>
        <w:rFonts w:ascii="Times New Roman" w:hAnsi="Times New Roman"/>
      </w:rP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i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2"/>
  </w:num>
  <w:num w:numId="5">
    <w:abstractNumId w:val="7"/>
  </w:num>
  <w:num w:numId="6">
    <w:abstractNumId w:val="5"/>
  </w:num>
  <w:num w:numId="7">
    <w:abstractNumId w:val="3"/>
  </w:num>
  <w:num w:numId="8">
    <w:abstractNumId w:val="4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2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673">
    <w:name w:val="Heading 1"/>
    <w:basedOn w:val="672"/>
    <w:next w:val="672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4">
    <w:name w:val="Heading 2"/>
    <w:basedOn w:val="672"/>
    <w:next w:val="672"/>
    <w:link w:val="70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5">
    <w:name w:val="Heading 3"/>
    <w:basedOn w:val="672"/>
    <w:next w:val="672"/>
    <w:link w:val="70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6">
    <w:name w:val="Heading 4"/>
    <w:basedOn w:val="672"/>
    <w:next w:val="672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7">
    <w:name w:val="Heading 5"/>
    <w:basedOn w:val="672"/>
    <w:next w:val="672"/>
    <w:link w:val="70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8">
    <w:name w:val="Heading 6"/>
    <w:basedOn w:val="672"/>
    <w:next w:val="672"/>
    <w:link w:val="70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79">
    <w:name w:val="Heading 7"/>
    <w:basedOn w:val="672"/>
    <w:next w:val="672"/>
    <w:link w:val="70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80">
    <w:name w:val="Heading 8"/>
    <w:basedOn w:val="672"/>
    <w:next w:val="672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81">
    <w:name w:val="Heading 9"/>
    <w:basedOn w:val="672"/>
    <w:next w:val="672"/>
    <w:link w:val="70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2" w:default="1">
    <w:name w:val="Default Paragraph Font"/>
    <w:uiPriority w:val="1"/>
    <w:semiHidden/>
    <w:unhideWhenUsed/>
  </w:style>
  <w:style w:type="table" w:styleId="68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4" w:default="1">
    <w:name w:val="No List"/>
    <w:uiPriority w:val="99"/>
    <w:semiHidden/>
    <w:unhideWhenUsed/>
  </w:style>
  <w:style w:type="character" w:styleId="685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686" w:customStyle="1">
    <w:name w:val="Heading 2 Char"/>
    <w:uiPriority w:val="9"/>
    <w:rPr>
      <w:rFonts w:ascii="Arial" w:hAnsi="Arial" w:eastAsia="Arial" w:cs="Arial"/>
      <w:sz w:val="34"/>
    </w:rPr>
  </w:style>
  <w:style w:type="character" w:styleId="687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688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689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690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691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2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693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character" w:styleId="694" w:customStyle="1">
    <w:name w:val="Title Char"/>
    <w:uiPriority w:val="10"/>
    <w:rPr>
      <w:sz w:val="48"/>
      <w:szCs w:val="48"/>
    </w:rPr>
  </w:style>
  <w:style w:type="character" w:styleId="695" w:customStyle="1">
    <w:name w:val="Subtitle Char"/>
    <w:uiPriority w:val="11"/>
    <w:rPr>
      <w:sz w:val="24"/>
      <w:szCs w:val="24"/>
    </w:rPr>
  </w:style>
  <w:style w:type="character" w:styleId="696" w:customStyle="1">
    <w:name w:val="Quote Char"/>
    <w:uiPriority w:val="29"/>
    <w:rPr>
      <w:i/>
    </w:rPr>
  </w:style>
  <w:style w:type="character" w:styleId="697" w:customStyle="1">
    <w:name w:val="Intense Quote Char"/>
    <w:uiPriority w:val="30"/>
    <w:rPr>
      <w:i/>
    </w:rPr>
  </w:style>
  <w:style w:type="character" w:styleId="698" w:customStyle="1">
    <w:name w:val="Footnote Text Char"/>
    <w:uiPriority w:val="99"/>
    <w:rPr>
      <w:sz w:val="18"/>
    </w:rPr>
  </w:style>
  <w:style w:type="character" w:styleId="699" w:customStyle="1">
    <w:name w:val="Endnote Text Char"/>
    <w:uiPriority w:val="99"/>
    <w:rPr>
      <w:sz w:val="20"/>
    </w:rPr>
  </w:style>
  <w:style w:type="character" w:styleId="700" w:customStyle="1">
    <w:name w:val="Заголовок 1 Знак"/>
    <w:link w:val="673"/>
    <w:uiPriority w:val="9"/>
    <w:rPr>
      <w:rFonts w:ascii="Arial" w:hAnsi="Arial" w:eastAsia="Arial" w:cs="Arial"/>
      <w:sz w:val="40"/>
      <w:szCs w:val="40"/>
    </w:rPr>
  </w:style>
  <w:style w:type="character" w:styleId="701" w:customStyle="1">
    <w:name w:val="Заголовок 2 Знак"/>
    <w:link w:val="674"/>
    <w:uiPriority w:val="9"/>
    <w:rPr>
      <w:rFonts w:ascii="Arial" w:hAnsi="Arial" w:eastAsia="Arial" w:cs="Arial"/>
      <w:sz w:val="34"/>
    </w:rPr>
  </w:style>
  <w:style w:type="character" w:styleId="702" w:customStyle="1">
    <w:name w:val="Заголовок 3 Знак"/>
    <w:link w:val="675"/>
    <w:uiPriority w:val="9"/>
    <w:rPr>
      <w:rFonts w:ascii="Arial" w:hAnsi="Arial" w:eastAsia="Arial" w:cs="Arial"/>
      <w:sz w:val="30"/>
      <w:szCs w:val="30"/>
    </w:rPr>
  </w:style>
  <w:style w:type="character" w:styleId="703" w:customStyle="1">
    <w:name w:val="Заголовок 4 Знак"/>
    <w:link w:val="676"/>
    <w:uiPriority w:val="9"/>
    <w:rPr>
      <w:rFonts w:ascii="Arial" w:hAnsi="Arial" w:eastAsia="Arial" w:cs="Arial"/>
      <w:b/>
      <w:bCs/>
      <w:sz w:val="26"/>
      <w:szCs w:val="26"/>
    </w:rPr>
  </w:style>
  <w:style w:type="character" w:styleId="704" w:customStyle="1">
    <w:name w:val="Заголовок 5 Знак"/>
    <w:link w:val="677"/>
    <w:uiPriority w:val="9"/>
    <w:rPr>
      <w:rFonts w:ascii="Arial" w:hAnsi="Arial" w:eastAsia="Arial" w:cs="Arial"/>
      <w:b/>
      <w:bCs/>
      <w:sz w:val="24"/>
      <w:szCs w:val="24"/>
    </w:rPr>
  </w:style>
  <w:style w:type="character" w:styleId="705" w:customStyle="1">
    <w:name w:val="Заголовок 6 Знак"/>
    <w:link w:val="678"/>
    <w:uiPriority w:val="9"/>
    <w:rPr>
      <w:rFonts w:ascii="Arial" w:hAnsi="Arial" w:eastAsia="Arial" w:cs="Arial"/>
      <w:b/>
      <w:bCs/>
      <w:sz w:val="22"/>
      <w:szCs w:val="22"/>
    </w:rPr>
  </w:style>
  <w:style w:type="character" w:styleId="706" w:customStyle="1">
    <w:name w:val="Заголовок 7 Знак"/>
    <w:link w:val="6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7" w:customStyle="1">
    <w:name w:val="Заголовок 8 Знак"/>
    <w:link w:val="680"/>
    <w:uiPriority w:val="9"/>
    <w:rPr>
      <w:rFonts w:ascii="Arial" w:hAnsi="Arial" w:eastAsia="Arial" w:cs="Arial"/>
      <w:i/>
      <w:iCs/>
      <w:sz w:val="22"/>
      <w:szCs w:val="22"/>
    </w:rPr>
  </w:style>
  <w:style w:type="character" w:styleId="708" w:customStyle="1">
    <w:name w:val="Заголовок 9 Знак"/>
    <w:link w:val="681"/>
    <w:uiPriority w:val="9"/>
    <w:rPr>
      <w:rFonts w:ascii="Arial" w:hAnsi="Arial" w:eastAsia="Arial" w:cs="Arial"/>
      <w:i/>
      <w:iCs/>
      <w:sz w:val="21"/>
      <w:szCs w:val="21"/>
    </w:rPr>
  </w:style>
  <w:style w:type="paragraph" w:styleId="709">
    <w:name w:val="List Paragraph"/>
    <w:basedOn w:val="672"/>
    <w:uiPriority w:val="34"/>
    <w:qFormat/>
    <w:pPr>
      <w:contextualSpacing/>
      <w:ind w:left="720"/>
    </w:pPr>
  </w:style>
  <w:style w:type="paragraph" w:styleId="710">
    <w:name w:val="No Spacing"/>
    <w:uiPriority w:val="1"/>
    <w:qFormat/>
    <w:rPr>
      <w:lang w:eastAsia="zh-CN"/>
    </w:rPr>
  </w:style>
  <w:style w:type="paragraph" w:styleId="711">
    <w:name w:val="Title"/>
    <w:basedOn w:val="672"/>
    <w:next w:val="672"/>
    <w:link w:val="71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2" w:customStyle="1">
    <w:name w:val="Название Знак"/>
    <w:link w:val="711"/>
    <w:uiPriority w:val="10"/>
    <w:rPr>
      <w:sz w:val="48"/>
      <w:szCs w:val="48"/>
    </w:rPr>
  </w:style>
  <w:style w:type="paragraph" w:styleId="713">
    <w:name w:val="Subtitle"/>
    <w:basedOn w:val="672"/>
    <w:next w:val="672"/>
    <w:link w:val="714"/>
    <w:uiPriority w:val="11"/>
    <w:qFormat/>
    <w:pPr>
      <w:spacing w:before="200" w:after="200"/>
    </w:pPr>
    <w:rPr>
      <w:sz w:val="24"/>
      <w:szCs w:val="24"/>
    </w:rPr>
  </w:style>
  <w:style w:type="character" w:styleId="714" w:customStyle="1">
    <w:name w:val="Подзаголовок Знак"/>
    <w:link w:val="713"/>
    <w:uiPriority w:val="11"/>
    <w:rPr>
      <w:sz w:val="24"/>
      <w:szCs w:val="24"/>
    </w:rPr>
  </w:style>
  <w:style w:type="paragraph" w:styleId="715">
    <w:name w:val="Quote"/>
    <w:basedOn w:val="672"/>
    <w:next w:val="672"/>
    <w:link w:val="716"/>
    <w:uiPriority w:val="29"/>
    <w:qFormat/>
    <w:pPr>
      <w:ind w:left="720" w:right="720"/>
    </w:pPr>
    <w:rPr>
      <w:i/>
    </w:rPr>
  </w:style>
  <w:style w:type="character" w:styleId="716" w:customStyle="1">
    <w:name w:val="Цитата 2 Знак"/>
    <w:link w:val="715"/>
    <w:uiPriority w:val="29"/>
    <w:rPr>
      <w:i/>
    </w:rPr>
  </w:style>
  <w:style w:type="paragraph" w:styleId="717">
    <w:name w:val="Intense Quote"/>
    <w:basedOn w:val="672"/>
    <w:next w:val="672"/>
    <w:link w:val="71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8" w:customStyle="1">
    <w:name w:val="Выделенная цитата Знак"/>
    <w:link w:val="717"/>
    <w:uiPriority w:val="30"/>
    <w:rPr>
      <w:i/>
    </w:rPr>
  </w:style>
  <w:style w:type="paragraph" w:styleId="719">
    <w:name w:val="Header"/>
    <w:basedOn w:val="672"/>
    <w:link w:val="873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720" w:customStyle="1">
    <w:name w:val="Header Char"/>
    <w:uiPriority w:val="99"/>
  </w:style>
  <w:style w:type="paragraph" w:styleId="721">
    <w:name w:val="Footer"/>
    <w:basedOn w:val="672"/>
    <w:link w:val="874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722" w:customStyle="1">
    <w:name w:val="Footer Char"/>
    <w:uiPriority w:val="99"/>
  </w:style>
  <w:style w:type="paragraph" w:styleId="723">
    <w:name w:val="Caption"/>
    <w:basedOn w:val="672"/>
    <w:next w:val="672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24" w:customStyle="1">
    <w:name w:val="Caption Char"/>
    <w:uiPriority w:val="99"/>
  </w:style>
  <w:style w:type="table" w:styleId="725">
    <w:name w:val="Table Grid"/>
    <w:basedOn w:val="683"/>
    <w:uiPriority w:val="39"/>
    <w:tblPr/>
  </w:style>
  <w:style w:type="table" w:styleId="726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 w:customStyle="1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 w:customStyle="1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 w:customStyle="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0" w:customStyle="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1" w:customStyle="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2" w:customStyle="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3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51">
    <w:name w:val="Hyperlink"/>
    <w:uiPriority w:val="99"/>
    <w:semiHidden/>
    <w:unhideWhenUsed/>
    <w:rPr>
      <w:color w:val="0000ff"/>
      <w:u w:val="single"/>
    </w:rPr>
  </w:style>
  <w:style w:type="paragraph" w:styleId="852">
    <w:name w:val="footnote text"/>
    <w:basedOn w:val="672"/>
    <w:link w:val="853"/>
    <w:uiPriority w:val="99"/>
    <w:semiHidden/>
    <w:unhideWhenUsed/>
    <w:pPr>
      <w:spacing w:after="40" w:line="240" w:lineRule="auto"/>
    </w:pPr>
    <w:rPr>
      <w:sz w:val="18"/>
    </w:rPr>
  </w:style>
  <w:style w:type="character" w:styleId="853" w:customStyle="1">
    <w:name w:val="Текст сноски Знак"/>
    <w:link w:val="852"/>
    <w:uiPriority w:val="99"/>
    <w:rPr>
      <w:sz w:val="18"/>
    </w:rPr>
  </w:style>
  <w:style w:type="character" w:styleId="854">
    <w:name w:val="footnote reference"/>
    <w:uiPriority w:val="99"/>
    <w:unhideWhenUsed/>
    <w:rPr>
      <w:vertAlign w:val="superscript"/>
    </w:rPr>
  </w:style>
  <w:style w:type="paragraph" w:styleId="855">
    <w:name w:val="endnote text"/>
    <w:basedOn w:val="672"/>
    <w:link w:val="856"/>
    <w:uiPriority w:val="99"/>
    <w:semiHidden/>
    <w:unhideWhenUsed/>
    <w:pPr>
      <w:spacing w:after="0" w:line="240" w:lineRule="auto"/>
    </w:pPr>
    <w:rPr>
      <w:sz w:val="20"/>
    </w:rPr>
  </w:style>
  <w:style w:type="character" w:styleId="856" w:customStyle="1">
    <w:name w:val="Текст концевой сноски Знак"/>
    <w:link w:val="855"/>
    <w:uiPriority w:val="99"/>
    <w:rPr>
      <w:sz w:val="20"/>
    </w:rPr>
  </w:style>
  <w:style w:type="character" w:styleId="857">
    <w:name w:val="endnote reference"/>
    <w:uiPriority w:val="99"/>
    <w:semiHidden/>
    <w:unhideWhenUsed/>
    <w:rPr>
      <w:vertAlign w:val="superscript"/>
    </w:rPr>
  </w:style>
  <w:style w:type="paragraph" w:styleId="858">
    <w:name w:val="toc 1"/>
    <w:basedOn w:val="672"/>
    <w:next w:val="672"/>
    <w:uiPriority w:val="39"/>
    <w:unhideWhenUsed/>
    <w:pPr>
      <w:spacing w:after="57"/>
    </w:pPr>
  </w:style>
  <w:style w:type="paragraph" w:styleId="859">
    <w:name w:val="toc 2"/>
    <w:basedOn w:val="672"/>
    <w:next w:val="672"/>
    <w:uiPriority w:val="39"/>
    <w:unhideWhenUsed/>
    <w:pPr>
      <w:ind w:left="283"/>
      <w:spacing w:after="57"/>
    </w:pPr>
  </w:style>
  <w:style w:type="paragraph" w:styleId="860">
    <w:name w:val="toc 3"/>
    <w:basedOn w:val="672"/>
    <w:next w:val="672"/>
    <w:uiPriority w:val="39"/>
    <w:unhideWhenUsed/>
    <w:pPr>
      <w:ind w:left="567"/>
      <w:spacing w:after="57"/>
    </w:pPr>
  </w:style>
  <w:style w:type="paragraph" w:styleId="861">
    <w:name w:val="toc 4"/>
    <w:basedOn w:val="672"/>
    <w:next w:val="672"/>
    <w:uiPriority w:val="39"/>
    <w:unhideWhenUsed/>
    <w:pPr>
      <w:ind w:left="850"/>
      <w:spacing w:after="57"/>
    </w:pPr>
  </w:style>
  <w:style w:type="paragraph" w:styleId="862">
    <w:name w:val="toc 5"/>
    <w:basedOn w:val="672"/>
    <w:next w:val="672"/>
    <w:uiPriority w:val="39"/>
    <w:unhideWhenUsed/>
    <w:pPr>
      <w:ind w:left="1134"/>
      <w:spacing w:after="57"/>
    </w:pPr>
  </w:style>
  <w:style w:type="paragraph" w:styleId="863">
    <w:name w:val="toc 6"/>
    <w:basedOn w:val="672"/>
    <w:next w:val="672"/>
    <w:uiPriority w:val="39"/>
    <w:unhideWhenUsed/>
    <w:pPr>
      <w:ind w:left="1417"/>
      <w:spacing w:after="57"/>
    </w:pPr>
  </w:style>
  <w:style w:type="paragraph" w:styleId="864">
    <w:name w:val="toc 7"/>
    <w:basedOn w:val="672"/>
    <w:next w:val="672"/>
    <w:uiPriority w:val="39"/>
    <w:unhideWhenUsed/>
    <w:pPr>
      <w:ind w:left="1701"/>
      <w:spacing w:after="57"/>
    </w:pPr>
  </w:style>
  <w:style w:type="paragraph" w:styleId="865">
    <w:name w:val="toc 8"/>
    <w:basedOn w:val="672"/>
    <w:next w:val="672"/>
    <w:uiPriority w:val="39"/>
    <w:unhideWhenUsed/>
    <w:pPr>
      <w:ind w:left="1984"/>
      <w:spacing w:after="57"/>
    </w:pPr>
  </w:style>
  <w:style w:type="paragraph" w:styleId="866">
    <w:name w:val="toc 9"/>
    <w:basedOn w:val="672"/>
    <w:next w:val="672"/>
    <w:uiPriority w:val="39"/>
    <w:unhideWhenUsed/>
    <w:pPr>
      <w:ind w:left="2268"/>
      <w:spacing w:after="57"/>
    </w:pPr>
  </w:style>
  <w:style w:type="paragraph" w:styleId="867">
    <w:name w:val="TOC Heading"/>
    <w:uiPriority w:val="39"/>
    <w:unhideWhenUsed/>
    <w:rPr>
      <w:lang w:eastAsia="zh-CN"/>
    </w:rPr>
  </w:style>
  <w:style w:type="paragraph" w:styleId="868">
    <w:name w:val="table of figures"/>
    <w:basedOn w:val="672"/>
    <w:next w:val="672"/>
    <w:uiPriority w:val="99"/>
    <w:unhideWhenUsed/>
    <w:pPr>
      <w:spacing w:after="0"/>
    </w:pPr>
  </w:style>
  <w:style w:type="paragraph" w:styleId="869">
    <w:name w:val="Balloon Text"/>
    <w:basedOn w:val="672"/>
    <w:link w:val="870"/>
    <w:uiPriority w:val="99"/>
    <w:semiHidden/>
    <w:unhideWhenUsed/>
    <w:pPr>
      <w:spacing w:after="0" w:line="240" w:lineRule="auto"/>
    </w:pPr>
    <w:rPr>
      <w:rFonts w:ascii="Segoe UI" w:hAnsi="Segoe UI"/>
      <w:sz w:val="18"/>
      <w:szCs w:val="18"/>
      <w:lang w:val="en-US"/>
    </w:rPr>
  </w:style>
  <w:style w:type="character" w:styleId="870" w:customStyle="1">
    <w:name w:val="Текст выноски Знак"/>
    <w:link w:val="869"/>
    <w:uiPriority w:val="99"/>
    <w:semiHidden/>
    <w:rPr>
      <w:rFonts w:ascii="Segoe UI" w:hAnsi="Segoe UI" w:cs="Segoe UI"/>
      <w:sz w:val="18"/>
      <w:szCs w:val="18"/>
    </w:rPr>
  </w:style>
  <w:style w:type="paragraph" w:styleId="871" w:customStyle="1">
    <w:name w:val="ConsPlusNormal"/>
    <w:pPr>
      <w:widowControl w:val="off"/>
    </w:pPr>
    <w:rPr>
      <w:rFonts w:eastAsia="Times New Roman" w:cs="Calibri"/>
      <w:sz w:val="22"/>
    </w:rPr>
  </w:style>
  <w:style w:type="character" w:styleId="872">
    <w:name w:val="Emphasis"/>
    <w:uiPriority w:val="20"/>
    <w:qFormat/>
    <w:rPr>
      <w:i/>
      <w:iCs/>
    </w:rPr>
  </w:style>
  <w:style w:type="character" w:styleId="873" w:customStyle="1">
    <w:name w:val="Верхний колонтитул Знак"/>
    <w:link w:val="719"/>
    <w:uiPriority w:val="99"/>
    <w:rPr>
      <w:sz w:val="22"/>
      <w:szCs w:val="22"/>
      <w:lang w:eastAsia="en-US"/>
    </w:rPr>
  </w:style>
  <w:style w:type="character" w:styleId="874" w:customStyle="1">
    <w:name w:val="Нижний колонтитул Знак"/>
    <w:link w:val="721"/>
    <w:uiPriority w:val="99"/>
    <w:rPr>
      <w:sz w:val="22"/>
      <w:szCs w:val="22"/>
      <w:lang w:eastAsia="en-US"/>
    </w:rPr>
  </w:style>
  <w:style w:type="character" w:styleId="875" w:customStyle="1">
    <w:name w:val="s_10"/>
    <w:basedOn w:val="682"/>
  </w:style>
  <w:style w:type="character" w:styleId="876" w:customStyle="1">
    <w:name w:val="apple-converted-space"/>
    <w:basedOn w:val="682"/>
  </w:style>
  <w:style w:type="paragraph" w:styleId="877" w:customStyle="1">
    <w:name w:val="1"/>
    <w:basedOn w:val="672"/>
    <w:pPr>
      <w:spacing w:line="240" w:lineRule="exact"/>
    </w:pPr>
    <w:rPr>
      <w:rFonts w:ascii="Verdana" w:hAnsi="Verdana" w:eastAsia="Times New Roman"/>
      <w:sz w:val="20"/>
      <w:szCs w:val="20"/>
      <w:lang w:val="en-US"/>
    </w:rPr>
  </w:style>
  <w:style w:type="character" w:styleId="878">
    <w:name w:val="Strong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Брынцева Елена Анатольевна</dc:creator>
  <cp:revision>74</cp:revision>
  <dcterms:created xsi:type="dcterms:W3CDTF">2022-12-23T09:10:00Z</dcterms:created>
  <dcterms:modified xsi:type="dcterms:W3CDTF">2026-05-05T12:04:52Z</dcterms:modified>
  <cp:version>983040</cp:version>
</cp:coreProperties>
</file>